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82A35" w14:textId="16FA5B74" w:rsidR="009B7139" w:rsidRDefault="009B713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9B7139">
        <w:t>Приказ комитета государственной охраны объектов культурного наследия Волгоградской обл. от 22.04.2025 N 95-од "Об утверждении предмета охраны объекта культурного наследия регионального значения "Дом жилой (Общественный пункт охраны порядка)", расположенного по адресу (местонахождение): Волгоградская область, г. Волгоград, ул. Ковровская, д. 20а"</w:t>
      </w:r>
    </w:p>
    <w:p w14:paraId="1D27F2A5" w14:textId="77777777" w:rsidR="009B7139" w:rsidRDefault="009B7139">
      <w:pPr>
        <w:pStyle w:val="ConsPlusNormal"/>
        <w:jc w:val="both"/>
        <w:outlineLvl w:val="0"/>
      </w:pPr>
    </w:p>
    <w:p w14:paraId="2094710B" w14:textId="77777777" w:rsidR="009B7139" w:rsidRDefault="009B713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9C1894F" w14:textId="77777777" w:rsidR="009B7139" w:rsidRDefault="009B7139">
      <w:pPr>
        <w:pStyle w:val="ConsPlusTitle"/>
        <w:jc w:val="center"/>
      </w:pPr>
      <w:r>
        <w:t>КУЛЬТУРНОГО НАСЛЕДИЯ ВОЛГОГРАДСКОЙ ОБЛАСТИ</w:t>
      </w:r>
    </w:p>
    <w:p w14:paraId="10BDA57F" w14:textId="77777777" w:rsidR="009B7139" w:rsidRDefault="009B7139">
      <w:pPr>
        <w:pStyle w:val="ConsPlusTitle"/>
        <w:jc w:val="both"/>
      </w:pPr>
    </w:p>
    <w:p w14:paraId="5682AE1C" w14:textId="77777777" w:rsidR="009B7139" w:rsidRDefault="009B7139">
      <w:pPr>
        <w:pStyle w:val="ConsPlusTitle"/>
        <w:jc w:val="center"/>
      </w:pPr>
      <w:r>
        <w:t>ПРИКАЗ</w:t>
      </w:r>
    </w:p>
    <w:p w14:paraId="6E5E521E" w14:textId="77777777" w:rsidR="009B7139" w:rsidRDefault="009B7139">
      <w:pPr>
        <w:pStyle w:val="ConsPlusTitle"/>
        <w:jc w:val="center"/>
      </w:pPr>
      <w:r>
        <w:t>от 22 апреля 2025 г. N 95-од</w:t>
      </w:r>
    </w:p>
    <w:p w14:paraId="338142F5" w14:textId="77777777" w:rsidR="009B7139" w:rsidRDefault="009B7139">
      <w:pPr>
        <w:pStyle w:val="ConsPlusTitle"/>
        <w:jc w:val="both"/>
      </w:pPr>
    </w:p>
    <w:p w14:paraId="00F286CD" w14:textId="77777777" w:rsidR="009B7139" w:rsidRDefault="009B7139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32A191F" w14:textId="77777777" w:rsidR="009B7139" w:rsidRDefault="009B7139">
      <w:pPr>
        <w:pStyle w:val="ConsPlusTitle"/>
        <w:jc w:val="center"/>
      </w:pPr>
      <w:r>
        <w:t>РЕГИОНАЛЬНОГО ЗНАЧЕНИЯ "ДОМ ЖИЛОЙ (ОБЩЕСТВЕННЫЙ ПУНКТ ОХРАНЫ</w:t>
      </w:r>
    </w:p>
    <w:p w14:paraId="3112B260" w14:textId="77777777" w:rsidR="009B7139" w:rsidRDefault="009B7139">
      <w:pPr>
        <w:pStyle w:val="ConsPlusTitle"/>
        <w:jc w:val="center"/>
      </w:pPr>
      <w:r>
        <w:t>ПОРЯДКА)", РАСПОЛОЖЕННОГО ПО АДРЕСУ (МЕСТОНАХОЖДЕНИЕ):</w:t>
      </w:r>
    </w:p>
    <w:p w14:paraId="3551D27C" w14:textId="77777777" w:rsidR="009B7139" w:rsidRDefault="009B7139">
      <w:pPr>
        <w:pStyle w:val="ConsPlusTitle"/>
        <w:jc w:val="center"/>
      </w:pPr>
      <w:r>
        <w:t>ВОЛГОГРАДСКАЯ ОБЛАСТЬ, Г. ВОЛГОГРАД, УЛ. КОВРОВСКАЯ, Д. 20А</w:t>
      </w:r>
    </w:p>
    <w:p w14:paraId="1F04AF13" w14:textId="77777777" w:rsidR="009B7139" w:rsidRDefault="009B7139">
      <w:pPr>
        <w:pStyle w:val="ConsPlusNormal"/>
        <w:jc w:val="both"/>
      </w:pPr>
    </w:p>
    <w:p w14:paraId="11BD1F15" w14:textId="77777777" w:rsidR="009B7139" w:rsidRDefault="009B713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F5E1E6E" w14:textId="77777777" w:rsidR="009B7139" w:rsidRDefault="009B7139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жилой (Общественный пункт охраны порядка)", расположенного по адресу (местонахождение): Волгоградская область, г. Волгоград, ул. Ковровская, д. 20а.</w:t>
      </w:r>
    </w:p>
    <w:p w14:paraId="78C22578" w14:textId="77777777" w:rsidR="009B7139" w:rsidRDefault="009B7139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4B245FAF" w14:textId="77777777" w:rsidR="009B7139" w:rsidRDefault="009B7139">
      <w:pPr>
        <w:pStyle w:val="ConsPlusNormal"/>
        <w:jc w:val="both"/>
      </w:pPr>
    </w:p>
    <w:p w14:paraId="4D77966A" w14:textId="77777777" w:rsidR="009B7139" w:rsidRDefault="009B7139">
      <w:pPr>
        <w:pStyle w:val="ConsPlusNormal"/>
        <w:jc w:val="right"/>
      </w:pPr>
      <w:r>
        <w:t>Председатель комитета</w:t>
      </w:r>
    </w:p>
    <w:p w14:paraId="7FD2322D" w14:textId="77777777" w:rsidR="009B7139" w:rsidRDefault="009B7139">
      <w:pPr>
        <w:pStyle w:val="ConsPlusNormal"/>
        <w:jc w:val="right"/>
      </w:pPr>
      <w:r>
        <w:t>А.Ю.БАЖЕНОВ</w:t>
      </w:r>
    </w:p>
    <w:p w14:paraId="3DDBE81A" w14:textId="77777777" w:rsidR="009B7139" w:rsidRDefault="009B7139">
      <w:pPr>
        <w:pStyle w:val="ConsPlusNormal"/>
        <w:jc w:val="both"/>
      </w:pPr>
    </w:p>
    <w:p w14:paraId="3863FBBF" w14:textId="77777777" w:rsidR="009B7139" w:rsidRDefault="009B7139">
      <w:pPr>
        <w:pStyle w:val="ConsPlusNormal"/>
        <w:jc w:val="both"/>
      </w:pPr>
    </w:p>
    <w:p w14:paraId="6EBDA11B" w14:textId="77777777" w:rsidR="009B7139" w:rsidRDefault="009B7139">
      <w:pPr>
        <w:pStyle w:val="ConsPlusNormal"/>
        <w:jc w:val="both"/>
      </w:pPr>
    </w:p>
    <w:p w14:paraId="7BDA7706" w14:textId="77777777" w:rsidR="009B7139" w:rsidRDefault="009B7139">
      <w:pPr>
        <w:pStyle w:val="ConsPlusNormal"/>
        <w:jc w:val="both"/>
      </w:pPr>
    </w:p>
    <w:p w14:paraId="071528E1" w14:textId="77777777" w:rsidR="009B7139" w:rsidRDefault="009B7139">
      <w:pPr>
        <w:pStyle w:val="ConsPlusNormal"/>
        <w:jc w:val="both"/>
      </w:pPr>
    </w:p>
    <w:p w14:paraId="51CDF16A" w14:textId="77777777" w:rsidR="009B7139" w:rsidRDefault="009B7139">
      <w:pPr>
        <w:pStyle w:val="ConsPlusNormal"/>
        <w:jc w:val="right"/>
        <w:outlineLvl w:val="0"/>
      </w:pPr>
      <w:r>
        <w:t>Утвержден</w:t>
      </w:r>
    </w:p>
    <w:p w14:paraId="64B359C1" w14:textId="77777777" w:rsidR="009B7139" w:rsidRDefault="009B7139">
      <w:pPr>
        <w:pStyle w:val="ConsPlusNormal"/>
        <w:jc w:val="right"/>
      </w:pPr>
      <w:r>
        <w:t>приказом</w:t>
      </w:r>
    </w:p>
    <w:p w14:paraId="4F8730AE" w14:textId="77777777" w:rsidR="009B7139" w:rsidRDefault="009B7139">
      <w:pPr>
        <w:pStyle w:val="ConsPlusNormal"/>
        <w:jc w:val="right"/>
      </w:pPr>
      <w:r>
        <w:t>комитета государственной</w:t>
      </w:r>
    </w:p>
    <w:p w14:paraId="10636ED0" w14:textId="77777777" w:rsidR="009B7139" w:rsidRDefault="009B7139">
      <w:pPr>
        <w:pStyle w:val="ConsPlusNormal"/>
        <w:jc w:val="right"/>
      </w:pPr>
      <w:r>
        <w:t>охраны объектов</w:t>
      </w:r>
    </w:p>
    <w:p w14:paraId="519ECEBE" w14:textId="77777777" w:rsidR="009B7139" w:rsidRDefault="009B7139">
      <w:pPr>
        <w:pStyle w:val="ConsPlusNormal"/>
        <w:jc w:val="right"/>
      </w:pPr>
      <w:r>
        <w:t>культурного наследия</w:t>
      </w:r>
    </w:p>
    <w:p w14:paraId="546E3D2B" w14:textId="77777777" w:rsidR="009B7139" w:rsidRDefault="009B7139">
      <w:pPr>
        <w:pStyle w:val="ConsPlusNormal"/>
        <w:jc w:val="right"/>
      </w:pPr>
      <w:r>
        <w:t>Волгоградской области</w:t>
      </w:r>
    </w:p>
    <w:p w14:paraId="242D74E9" w14:textId="77777777" w:rsidR="009B7139" w:rsidRDefault="009B7139">
      <w:pPr>
        <w:pStyle w:val="ConsPlusNormal"/>
        <w:jc w:val="right"/>
      </w:pPr>
      <w:r>
        <w:t>от 22 апреля 2025 г. N 95-од</w:t>
      </w:r>
    </w:p>
    <w:p w14:paraId="7EEAE3C2" w14:textId="77777777" w:rsidR="009B7139" w:rsidRDefault="009B7139">
      <w:pPr>
        <w:pStyle w:val="ConsPlusNormal"/>
        <w:jc w:val="both"/>
      </w:pPr>
    </w:p>
    <w:p w14:paraId="143096DF" w14:textId="77777777" w:rsidR="009B7139" w:rsidRDefault="009B7139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27189333" w14:textId="77777777" w:rsidR="009B7139" w:rsidRDefault="009B7139">
      <w:pPr>
        <w:pStyle w:val="ConsPlusTitle"/>
        <w:jc w:val="center"/>
      </w:pPr>
      <w:r>
        <w:t>ЗНАЧЕНИЯ "ДОМ ЖИЛОЙ (ОБЩЕСТВЕННЫЙ ПУНКТ ОХРАНЫ ПОРЯДКА)",</w:t>
      </w:r>
    </w:p>
    <w:p w14:paraId="74D3C91E" w14:textId="77777777" w:rsidR="009B7139" w:rsidRDefault="009B7139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BD76993" w14:textId="77777777" w:rsidR="009B7139" w:rsidRDefault="009B7139">
      <w:pPr>
        <w:pStyle w:val="ConsPlusTitle"/>
        <w:jc w:val="center"/>
      </w:pPr>
      <w:r>
        <w:t>ОБЛАСТЬ, Г. ВОЛГОГРАД, УЛ. КОВРОВСКАЯ, Д. 20А &lt;1&gt;</w:t>
      </w:r>
    </w:p>
    <w:p w14:paraId="11FA18FA" w14:textId="77777777" w:rsidR="009B7139" w:rsidRDefault="009B7139">
      <w:pPr>
        <w:pStyle w:val="ConsPlusNormal"/>
        <w:jc w:val="both"/>
      </w:pPr>
    </w:p>
    <w:p w14:paraId="429CE9F0" w14:textId="77777777" w:rsidR="009B7139" w:rsidRDefault="009B7139">
      <w:pPr>
        <w:pStyle w:val="ConsPlusNormal"/>
        <w:ind w:firstLine="540"/>
        <w:jc w:val="both"/>
      </w:pPr>
      <w:r>
        <w:t>--------------------------------</w:t>
      </w:r>
    </w:p>
    <w:p w14:paraId="18C78218" w14:textId="77777777" w:rsidR="009B7139" w:rsidRDefault="009B7139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8D68765" w14:textId="77777777" w:rsidR="009B7139" w:rsidRDefault="009B7139">
      <w:pPr>
        <w:pStyle w:val="ConsPlusNormal"/>
        <w:jc w:val="both"/>
      </w:pPr>
    </w:p>
    <w:p w14:paraId="1914FBC5" w14:textId="77777777" w:rsidR="009B7139" w:rsidRDefault="009B7139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жилой (Общественный пункт охраны порядка)", расположенного по адресу (местонахождение): Волгоградская область, г. Волгоград, ул. Ковровская, д. 20а, являются:</w:t>
      </w:r>
    </w:p>
    <w:p w14:paraId="550B7262" w14:textId="77777777" w:rsidR="009B7139" w:rsidRDefault="009B713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494"/>
        <w:gridCol w:w="3628"/>
      </w:tblGrid>
      <w:tr w:rsidR="009B7139" w14:paraId="02ED6C5B" w14:textId="77777777">
        <w:tc>
          <w:tcPr>
            <w:tcW w:w="567" w:type="dxa"/>
          </w:tcPr>
          <w:p w14:paraId="332FEDD2" w14:textId="77777777" w:rsidR="009B7139" w:rsidRDefault="009B713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50C3716C" w14:textId="77777777" w:rsidR="009B7139" w:rsidRDefault="009B7139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94" w:type="dxa"/>
          </w:tcPr>
          <w:p w14:paraId="74E317CB" w14:textId="77777777" w:rsidR="009B7139" w:rsidRDefault="009B7139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28" w:type="dxa"/>
          </w:tcPr>
          <w:p w14:paraId="4714C599" w14:textId="77777777" w:rsidR="009B7139" w:rsidRDefault="009B7139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9B7139" w14:paraId="25084221" w14:textId="77777777">
        <w:tc>
          <w:tcPr>
            <w:tcW w:w="567" w:type="dxa"/>
          </w:tcPr>
          <w:p w14:paraId="69629681" w14:textId="77777777" w:rsidR="009B7139" w:rsidRDefault="009B713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0634BC98" w14:textId="77777777" w:rsidR="009B7139" w:rsidRDefault="009B7139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94" w:type="dxa"/>
          </w:tcPr>
          <w:p w14:paraId="3033C2A6" w14:textId="77777777" w:rsidR="009B7139" w:rsidRDefault="009B7139">
            <w:pPr>
              <w:pStyle w:val="ConsPlusNormal"/>
            </w:pPr>
            <w:r>
              <w:t>здание расположено в Ворошиловском районе г. Волгограда;</w:t>
            </w:r>
          </w:p>
          <w:p w14:paraId="4CBF3352" w14:textId="77777777" w:rsidR="009B7139" w:rsidRDefault="009B7139">
            <w:pPr>
              <w:pStyle w:val="ConsPlusNormal"/>
            </w:pPr>
            <w:r>
              <w:t>является элементом, формирующим застройку красной линии ул. Ковровской</w:t>
            </w:r>
          </w:p>
        </w:tc>
        <w:tc>
          <w:tcPr>
            <w:tcW w:w="3628" w:type="dxa"/>
          </w:tcPr>
          <w:p w14:paraId="5E20A289" w14:textId="77777777" w:rsidR="009B7139" w:rsidRDefault="009B7139">
            <w:pPr>
              <w:pStyle w:val="ConsPlusNormal"/>
            </w:pPr>
            <w:r>
              <w:rPr>
                <w:noProof/>
                <w:position w:val="-244"/>
              </w:rPr>
              <w:drawing>
                <wp:inline distT="0" distB="0" distL="0" distR="0" wp14:anchorId="4B467BC5" wp14:editId="6A070124">
                  <wp:extent cx="2225040" cy="325501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25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7139" w14:paraId="6C8D5128" w14:textId="77777777">
        <w:tc>
          <w:tcPr>
            <w:tcW w:w="567" w:type="dxa"/>
          </w:tcPr>
          <w:p w14:paraId="48DDB618" w14:textId="77777777" w:rsidR="009B7139" w:rsidRDefault="009B713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7C9F82D8" w14:textId="77777777" w:rsidR="009B7139" w:rsidRDefault="009B7139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94" w:type="dxa"/>
          </w:tcPr>
          <w:p w14:paraId="0E6B874B" w14:textId="77777777" w:rsidR="009B7139" w:rsidRDefault="009B7139">
            <w:pPr>
              <w:pStyle w:val="ConsPlusNormal"/>
            </w:pPr>
            <w:r>
              <w:t>1-этажный прямоугольный в плане исторический объем здания</w:t>
            </w:r>
          </w:p>
        </w:tc>
        <w:tc>
          <w:tcPr>
            <w:tcW w:w="3628" w:type="dxa"/>
          </w:tcPr>
          <w:p w14:paraId="4E31EE3C" w14:textId="77777777" w:rsidR="009B7139" w:rsidRDefault="009B7139">
            <w:pPr>
              <w:pStyle w:val="ConsPlusNormal"/>
            </w:pPr>
          </w:p>
        </w:tc>
      </w:tr>
      <w:tr w:rsidR="009B7139" w14:paraId="170D21B7" w14:textId="77777777">
        <w:tc>
          <w:tcPr>
            <w:tcW w:w="567" w:type="dxa"/>
          </w:tcPr>
          <w:p w14:paraId="046F51D0" w14:textId="77777777" w:rsidR="009B7139" w:rsidRDefault="009B7139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</w:tcPr>
          <w:p w14:paraId="3DA249CA" w14:textId="77777777" w:rsidR="009B7139" w:rsidRDefault="009B7139">
            <w:pPr>
              <w:pStyle w:val="ConsPlusNormal"/>
            </w:pPr>
            <w:r>
              <w:t>Форма крыши</w:t>
            </w:r>
          </w:p>
        </w:tc>
        <w:tc>
          <w:tcPr>
            <w:tcW w:w="2494" w:type="dxa"/>
          </w:tcPr>
          <w:p w14:paraId="15F5B130" w14:textId="77777777" w:rsidR="009B7139" w:rsidRDefault="009B7139">
            <w:pPr>
              <w:pStyle w:val="ConsPlusNormal"/>
            </w:pPr>
            <w:r>
              <w:t>форма крыши - вальмовая, четырехскатная</w:t>
            </w:r>
          </w:p>
        </w:tc>
        <w:tc>
          <w:tcPr>
            <w:tcW w:w="3628" w:type="dxa"/>
          </w:tcPr>
          <w:p w14:paraId="0D9B3A02" w14:textId="77777777" w:rsidR="009B7139" w:rsidRDefault="009B7139">
            <w:pPr>
              <w:pStyle w:val="ConsPlusNormal"/>
            </w:pPr>
            <w:r>
              <w:rPr>
                <w:noProof/>
                <w:position w:val="-219"/>
              </w:rPr>
              <w:drawing>
                <wp:inline distT="0" distB="0" distL="0" distR="0" wp14:anchorId="29C3B458" wp14:editId="53EA6DE2">
                  <wp:extent cx="2225040" cy="2934970"/>
                  <wp:effectExtent l="0" t="0" r="0" b="0"/>
                  <wp:docPr id="20352279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93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7139" w14:paraId="597362CC" w14:textId="77777777">
        <w:tc>
          <w:tcPr>
            <w:tcW w:w="567" w:type="dxa"/>
          </w:tcPr>
          <w:p w14:paraId="6DD32BCA" w14:textId="77777777" w:rsidR="009B7139" w:rsidRDefault="009B713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</w:tcPr>
          <w:p w14:paraId="5943DB11" w14:textId="77777777" w:rsidR="009B7139" w:rsidRDefault="009B7139">
            <w:pPr>
              <w:pStyle w:val="ConsPlusNormal"/>
            </w:pPr>
            <w:r>
              <w:t>Композиционное и архитектурно-художественное оформление юго-восточного фасада</w:t>
            </w:r>
          </w:p>
        </w:tc>
        <w:tc>
          <w:tcPr>
            <w:tcW w:w="2494" w:type="dxa"/>
          </w:tcPr>
          <w:p w14:paraId="1B381097" w14:textId="77777777" w:rsidR="009B7139" w:rsidRDefault="009B7139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50E13C88" w14:textId="77777777" w:rsidR="009B7139" w:rsidRDefault="009B7139">
            <w:pPr>
              <w:pStyle w:val="ConsPlusNormal"/>
            </w:pPr>
            <w:r>
              <w:t xml:space="preserve">- </w:t>
            </w:r>
            <w:proofErr w:type="spellStart"/>
            <w:r>
              <w:t>раскрепованный</w:t>
            </w:r>
            <w:proofErr w:type="spellEnd"/>
            <w:r>
              <w:t xml:space="preserve"> цоколь с валиком в нижней части и с бровкой в виде полочки;</w:t>
            </w:r>
          </w:p>
          <w:p w14:paraId="6BDC18C7" w14:textId="77777777" w:rsidR="009B7139" w:rsidRDefault="009B7139">
            <w:pPr>
              <w:pStyle w:val="ConsPlusNormal"/>
            </w:pPr>
            <w:r>
              <w:t>- угловые лопатки с рустом;</w:t>
            </w:r>
          </w:p>
          <w:p w14:paraId="75AF6F4B" w14:textId="77777777" w:rsidR="009B7139" w:rsidRDefault="009B7139">
            <w:pPr>
              <w:pStyle w:val="ConsPlusNormal"/>
            </w:pPr>
            <w:r>
              <w:t>- фигурный стрельчатый элемент с медальоном в верхней части лопатки (на правом фланге фасада);</w:t>
            </w:r>
          </w:p>
          <w:p w14:paraId="664D8AC0" w14:textId="77777777" w:rsidR="009B7139" w:rsidRDefault="009B7139">
            <w:pPr>
              <w:pStyle w:val="ConsPlusNormal"/>
            </w:pPr>
            <w:r>
              <w:t>- фигурные филенки в рамочном обрамлении в простенках оконных проемов;</w:t>
            </w:r>
          </w:p>
          <w:p w14:paraId="47D0E75A" w14:textId="77777777" w:rsidR="009B7139" w:rsidRDefault="009B7139">
            <w:pPr>
              <w:pStyle w:val="ConsPlusNormal"/>
            </w:pPr>
            <w:r>
              <w:t xml:space="preserve">- </w:t>
            </w:r>
            <w:proofErr w:type="spellStart"/>
            <w:r>
              <w:t>псевдоцентровые</w:t>
            </w:r>
            <w:proofErr w:type="spellEnd"/>
            <w:r>
              <w:t xml:space="preserve"> перемычки оконных проемов;</w:t>
            </w:r>
          </w:p>
          <w:p w14:paraId="34484E59" w14:textId="77777777" w:rsidR="009B7139" w:rsidRDefault="009B7139">
            <w:pPr>
              <w:pStyle w:val="ConsPlusNormal"/>
            </w:pPr>
            <w:r>
              <w:t>- петли для оконных наличников;</w:t>
            </w:r>
          </w:p>
          <w:p w14:paraId="54F28053" w14:textId="77777777" w:rsidR="009B7139" w:rsidRDefault="009B7139">
            <w:pPr>
              <w:pStyle w:val="ConsPlusNormal"/>
            </w:pPr>
            <w:r>
              <w:t xml:space="preserve">- очелья оконных </w:t>
            </w:r>
            <w:r>
              <w:lastRenderedPageBreak/>
              <w:t>проемов с дентикулами, полочками в виде валиков и фигурными свесами;</w:t>
            </w:r>
          </w:p>
          <w:p w14:paraId="7631E1BE" w14:textId="77777777" w:rsidR="009B7139" w:rsidRDefault="009B7139">
            <w:pPr>
              <w:pStyle w:val="ConsPlusNormal"/>
            </w:pPr>
            <w:r>
              <w:t>- очелье с дентикулами (на правом фланге фасада)</w:t>
            </w:r>
          </w:p>
        </w:tc>
        <w:tc>
          <w:tcPr>
            <w:tcW w:w="3628" w:type="dxa"/>
          </w:tcPr>
          <w:p w14:paraId="72AE1DF2" w14:textId="77777777" w:rsidR="009B7139" w:rsidRDefault="009B7139">
            <w:pPr>
              <w:pStyle w:val="ConsPlusNormal"/>
            </w:pPr>
            <w:r>
              <w:rPr>
                <w:noProof/>
                <w:position w:val="-86"/>
              </w:rPr>
              <w:lastRenderedPageBreak/>
              <w:drawing>
                <wp:inline distT="0" distB="0" distL="0" distR="0" wp14:anchorId="63864FBD" wp14:editId="32AE014B">
                  <wp:extent cx="2225040" cy="1256665"/>
                  <wp:effectExtent l="0" t="0" r="0" b="0"/>
                  <wp:docPr id="10892266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256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BFCAB9" w14:textId="77777777" w:rsidR="009B7139" w:rsidRDefault="009B7139">
            <w:pPr>
              <w:pStyle w:val="ConsPlusNormal"/>
            </w:pPr>
          </w:p>
          <w:p w14:paraId="04D0CDCA" w14:textId="77777777" w:rsidR="009B7139" w:rsidRDefault="009B7139">
            <w:pPr>
              <w:pStyle w:val="ConsPlusNormal"/>
            </w:pPr>
            <w:r>
              <w:rPr>
                <w:noProof/>
                <w:position w:val="-129"/>
              </w:rPr>
              <w:drawing>
                <wp:inline distT="0" distB="0" distL="0" distR="0" wp14:anchorId="587468D8" wp14:editId="04E71511">
                  <wp:extent cx="2225040" cy="1790700"/>
                  <wp:effectExtent l="0" t="0" r="0" b="0"/>
                  <wp:docPr id="7416069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7139" w14:paraId="7B90704C" w14:textId="77777777">
        <w:tc>
          <w:tcPr>
            <w:tcW w:w="567" w:type="dxa"/>
          </w:tcPr>
          <w:p w14:paraId="3AA21097" w14:textId="77777777" w:rsidR="009B7139" w:rsidRDefault="009B713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</w:tcPr>
          <w:p w14:paraId="76633A95" w14:textId="77777777" w:rsidR="009B7139" w:rsidRDefault="009B7139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</w:t>
            </w:r>
          </w:p>
        </w:tc>
        <w:tc>
          <w:tcPr>
            <w:tcW w:w="2494" w:type="dxa"/>
          </w:tcPr>
          <w:p w14:paraId="57CB5C24" w14:textId="77777777" w:rsidR="009B7139" w:rsidRDefault="009B7139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2F9AAE37" w14:textId="77777777" w:rsidR="009B7139" w:rsidRDefault="009B7139">
            <w:pPr>
              <w:pStyle w:val="ConsPlusNormal"/>
            </w:pPr>
            <w:r>
              <w:t xml:space="preserve">- </w:t>
            </w:r>
            <w:proofErr w:type="spellStart"/>
            <w:r>
              <w:t>раскрепованный</w:t>
            </w:r>
            <w:proofErr w:type="spellEnd"/>
            <w:r>
              <w:t xml:space="preserve"> цоколь с бровкой в виде полочки;</w:t>
            </w:r>
          </w:p>
          <w:p w14:paraId="5C1A455A" w14:textId="77777777" w:rsidR="009B7139" w:rsidRDefault="009B7139">
            <w:pPr>
              <w:pStyle w:val="ConsPlusNormal"/>
            </w:pPr>
            <w:r>
              <w:t>- угловая лопатка с рустом (на правом фланге фасада);</w:t>
            </w:r>
          </w:p>
          <w:p w14:paraId="76E37192" w14:textId="77777777" w:rsidR="009B7139" w:rsidRDefault="009B7139">
            <w:pPr>
              <w:pStyle w:val="ConsPlusNormal"/>
            </w:pPr>
            <w:r>
              <w:t>- гладкая угловая лопатка с петлями от ворот (на левом фланге фасада);</w:t>
            </w:r>
          </w:p>
          <w:p w14:paraId="0E88F31D" w14:textId="77777777" w:rsidR="009B7139" w:rsidRDefault="009B7139">
            <w:pPr>
              <w:pStyle w:val="ConsPlusNormal"/>
            </w:pPr>
            <w:r>
              <w:t>- обрамление заложенных оконных проемов в виде полочек из фигурного кирпича, валиков и боковых наличников с "ушками"</w:t>
            </w:r>
          </w:p>
        </w:tc>
        <w:tc>
          <w:tcPr>
            <w:tcW w:w="3628" w:type="dxa"/>
          </w:tcPr>
          <w:p w14:paraId="36E369CA" w14:textId="77777777" w:rsidR="009B7139" w:rsidRDefault="009B7139">
            <w:pPr>
              <w:pStyle w:val="ConsPlusNormal"/>
            </w:pPr>
            <w:r>
              <w:rPr>
                <w:noProof/>
                <w:position w:val="-86"/>
              </w:rPr>
              <w:drawing>
                <wp:inline distT="0" distB="0" distL="0" distR="0" wp14:anchorId="301FE48D" wp14:editId="528FB19D">
                  <wp:extent cx="2225040" cy="1250315"/>
                  <wp:effectExtent l="0" t="0" r="0" b="0"/>
                  <wp:docPr id="3246548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250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5E4472" w14:textId="77777777" w:rsidR="009B7139" w:rsidRDefault="009B7139">
            <w:pPr>
              <w:pStyle w:val="ConsPlusNormal"/>
            </w:pPr>
          </w:p>
          <w:p w14:paraId="3474AFFE" w14:textId="77777777" w:rsidR="009B7139" w:rsidRDefault="009B7139">
            <w:pPr>
              <w:pStyle w:val="ConsPlusNormal"/>
            </w:pPr>
            <w:r>
              <w:rPr>
                <w:noProof/>
                <w:position w:val="-86"/>
              </w:rPr>
              <w:drawing>
                <wp:inline distT="0" distB="0" distL="0" distR="0" wp14:anchorId="6D9DBD4F" wp14:editId="57746168">
                  <wp:extent cx="2225040" cy="1250315"/>
                  <wp:effectExtent l="0" t="0" r="0" b="0"/>
                  <wp:docPr id="19649046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250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7139" w14:paraId="59FB1DF1" w14:textId="77777777">
        <w:tc>
          <w:tcPr>
            <w:tcW w:w="567" w:type="dxa"/>
          </w:tcPr>
          <w:p w14:paraId="6F310952" w14:textId="77777777" w:rsidR="009B7139" w:rsidRDefault="009B713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81" w:type="dxa"/>
          </w:tcPr>
          <w:p w14:paraId="473F766A" w14:textId="77777777" w:rsidR="009B7139" w:rsidRDefault="009B7139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494" w:type="dxa"/>
          </w:tcPr>
          <w:p w14:paraId="68AEA270" w14:textId="77777777" w:rsidR="009B7139" w:rsidRDefault="009B7139">
            <w:pPr>
              <w:pStyle w:val="ConsPlusNormal"/>
            </w:pPr>
            <w:r>
              <w:t>неоштукатуренная, окрашенная кладка стен из керамического кирпича</w:t>
            </w:r>
          </w:p>
        </w:tc>
        <w:tc>
          <w:tcPr>
            <w:tcW w:w="3628" w:type="dxa"/>
          </w:tcPr>
          <w:p w14:paraId="0E9A8C0A" w14:textId="77777777" w:rsidR="009B7139" w:rsidRDefault="009B7139">
            <w:pPr>
              <w:pStyle w:val="ConsPlusNormal"/>
            </w:pPr>
          </w:p>
        </w:tc>
      </w:tr>
    </w:tbl>
    <w:p w14:paraId="11B89D3E" w14:textId="77777777" w:rsidR="009B7139" w:rsidRDefault="009B7139">
      <w:pPr>
        <w:pStyle w:val="ConsPlusNormal"/>
        <w:jc w:val="both"/>
      </w:pPr>
    </w:p>
    <w:p w14:paraId="7274FC35" w14:textId="77777777" w:rsidR="009B7139" w:rsidRDefault="009B7139">
      <w:pPr>
        <w:pStyle w:val="ConsPlusNormal"/>
        <w:jc w:val="both"/>
      </w:pPr>
    </w:p>
    <w:p w14:paraId="0CFC6F4C" w14:textId="77777777" w:rsidR="009B7139" w:rsidRDefault="009B713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8C0EED9" w14:textId="77777777" w:rsidR="009B7139" w:rsidRDefault="009B7139"/>
    <w:sectPr w:rsidR="009B7139" w:rsidSect="009B7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139"/>
    <w:rsid w:val="009B7139"/>
    <w:rsid w:val="00DB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8EA3F"/>
  <w15:chartTrackingRefBased/>
  <w15:docId w15:val="{3FAABC53-556A-4852-B7FA-612F14EDC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71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71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1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71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71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71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71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71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71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1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71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71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71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71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71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71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71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71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71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7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71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71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71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71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71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71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71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71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7139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9B713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B713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B713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ECFBC5D1A30B3B50EFE76BEE8FCAB98F085DE4F6B0490BA6870C455907F07ED10FE834EC9C2BC1832E3BE0900CB946C9C13704E5103E6950B64B991S1w9J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ECFBC5D1A30B3B50EFE68B3FE90F49DF28E82446A0B9FED3027C202CF2F01B850BE851B8A86B11832E8EA594495CD3DDD587D4B4A1FE692S1w0J" TargetMode="External"/><Relationship Id="rId11" Type="http://schemas.openxmlformats.org/officeDocument/2006/relationships/image" Target="media/image4.png"/><Relationship Id="rId5" Type="http://schemas.openxmlformats.org/officeDocument/2006/relationships/hyperlink" Target="consultantplus://offline/ref=AECFBC5D1A30B3B50EFE68B3FE90F49DF4878343610B9FED3027C202CF2F01B842BEDD178A83AF1937FDBC0802SCw5J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4410</Characters>
  <Application>Microsoft Office Word</Application>
  <DocSecurity>0</DocSecurity>
  <Lines>36</Lines>
  <Paragraphs>10</Paragraphs>
  <ScaleCrop>false</ScaleCrop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2025-05-05T09:48:00Z</dcterms:created>
  <dcterms:modified xsi:type="dcterms:W3CDTF">2025-05-05T09:48:00Z</dcterms:modified>
</cp:coreProperties>
</file>