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DCB1A" w14:textId="6EC438D8" w:rsidR="009B1E6C" w:rsidRDefault="009B1E6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B1E6C">
        <w:t xml:space="preserve">Приказ комитета государственной охраны объектов культурного наследия Волгоградской обл. от 22.04.2025 N 96-од "Об утверждении предмета охраны объекта культурного наследия регионального значения "Водонапорная башня (насосная станция для подкачки воды)", расположенного по адресу (местонахождение): Волгоградская область, г. Волгоград, Красноармейский район, </w:t>
      </w:r>
      <w:proofErr w:type="spellStart"/>
      <w:r w:rsidRPr="009B1E6C">
        <w:t>ж.д</w:t>
      </w:r>
      <w:proofErr w:type="spellEnd"/>
      <w:r w:rsidRPr="009B1E6C">
        <w:t>. Станция Сарепта, ул. Арсеньева"</w:t>
      </w:r>
    </w:p>
    <w:p w14:paraId="49C554EC" w14:textId="77777777" w:rsidR="009B1E6C" w:rsidRDefault="009B1E6C">
      <w:pPr>
        <w:pStyle w:val="ConsPlusNormal"/>
        <w:jc w:val="both"/>
        <w:outlineLvl w:val="0"/>
      </w:pPr>
    </w:p>
    <w:p w14:paraId="3257CF95" w14:textId="77777777" w:rsidR="009B1E6C" w:rsidRDefault="009B1E6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DC3458B" w14:textId="77777777" w:rsidR="009B1E6C" w:rsidRDefault="009B1E6C">
      <w:pPr>
        <w:pStyle w:val="ConsPlusTitle"/>
        <w:jc w:val="center"/>
      </w:pPr>
      <w:r>
        <w:t>КУЛЬТУРНОГО НАСЛЕДИЯ ВОЛГОГРАДСКОЙ ОБЛАСТИ</w:t>
      </w:r>
    </w:p>
    <w:p w14:paraId="774FCB19" w14:textId="77777777" w:rsidR="009B1E6C" w:rsidRDefault="009B1E6C">
      <w:pPr>
        <w:pStyle w:val="ConsPlusTitle"/>
        <w:jc w:val="both"/>
      </w:pPr>
    </w:p>
    <w:p w14:paraId="4B2F639C" w14:textId="77777777" w:rsidR="009B1E6C" w:rsidRDefault="009B1E6C">
      <w:pPr>
        <w:pStyle w:val="ConsPlusTitle"/>
        <w:jc w:val="center"/>
      </w:pPr>
      <w:r>
        <w:t>ПРИКАЗ</w:t>
      </w:r>
    </w:p>
    <w:p w14:paraId="740D364E" w14:textId="77777777" w:rsidR="009B1E6C" w:rsidRDefault="009B1E6C">
      <w:pPr>
        <w:pStyle w:val="ConsPlusTitle"/>
        <w:jc w:val="center"/>
      </w:pPr>
      <w:r>
        <w:t>от 22 апреля 2025 г. N 96-од</w:t>
      </w:r>
    </w:p>
    <w:p w14:paraId="39E937FC" w14:textId="77777777" w:rsidR="009B1E6C" w:rsidRDefault="009B1E6C">
      <w:pPr>
        <w:pStyle w:val="ConsPlusTitle"/>
        <w:jc w:val="both"/>
      </w:pPr>
    </w:p>
    <w:p w14:paraId="43159CE2" w14:textId="77777777" w:rsidR="009B1E6C" w:rsidRDefault="009B1E6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F3057E1" w14:textId="77777777" w:rsidR="009B1E6C" w:rsidRDefault="009B1E6C">
      <w:pPr>
        <w:pStyle w:val="ConsPlusTitle"/>
        <w:jc w:val="center"/>
      </w:pPr>
      <w:r>
        <w:t>РЕГИОНАЛЬНОГО ЗНАЧЕНИЯ "ВОДОНАПОРНАЯ БАШНЯ (НАСОСНАЯ СТАНЦИЯ</w:t>
      </w:r>
    </w:p>
    <w:p w14:paraId="6CA81B0B" w14:textId="77777777" w:rsidR="009B1E6C" w:rsidRDefault="009B1E6C">
      <w:pPr>
        <w:pStyle w:val="ConsPlusTitle"/>
        <w:jc w:val="center"/>
      </w:pPr>
      <w:r>
        <w:t>ДЛЯ ПОДКАЧКИ ВОДЫ)", РАСПОЛОЖЕННОГО ПО АДРЕСУ</w:t>
      </w:r>
    </w:p>
    <w:p w14:paraId="082259B4" w14:textId="77777777" w:rsidR="009B1E6C" w:rsidRDefault="009B1E6C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8D806AA" w14:textId="77777777" w:rsidR="009B1E6C" w:rsidRDefault="009B1E6C">
      <w:pPr>
        <w:pStyle w:val="ConsPlusTitle"/>
        <w:jc w:val="center"/>
      </w:pPr>
      <w:r>
        <w:t>КРАСНОАРМЕЙСКИЙ РАЙОН, Ж.Д. СТАНЦИЯ САРЕПТА, УЛ. АРСЕНЬЕВА</w:t>
      </w:r>
    </w:p>
    <w:p w14:paraId="02846B0C" w14:textId="77777777" w:rsidR="009B1E6C" w:rsidRDefault="009B1E6C">
      <w:pPr>
        <w:pStyle w:val="ConsPlusNormal"/>
        <w:jc w:val="both"/>
      </w:pPr>
    </w:p>
    <w:p w14:paraId="2D0B632F" w14:textId="77777777" w:rsidR="009B1E6C" w:rsidRDefault="009B1E6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8E8C1EB" w14:textId="77777777" w:rsidR="009B1E6C" w:rsidRDefault="009B1E6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"Водонапорная башня (насосная станция для подкачки воды)", расположенного по адресу (местонахождение): Волгоградская область, г. Волгоград, Красноармейский район, </w:t>
      </w:r>
      <w:proofErr w:type="spellStart"/>
      <w:r>
        <w:t>ж.д</w:t>
      </w:r>
      <w:proofErr w:type="spellEnd"/>
      <w:r>
        <w:t>. Станция Сарепта, ул. Арсеньева.</w:t>
      </w:r>
    </w:p>
    <w:p w14:paraId="04641590" w14:textId="77777777" w:rsidR="009B1E6C" w:rsidRDefault="009B1E6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E9BE9D7" w14:textId="77777777" w:rsidR="009B1E6C" w:rsidRDefault="009B1E6C">
      <w:pPr>
        <w:pStyle w:val="ConsPlusNormal"/>
        <w:jc w:val="both"/>
      </w:pPr>
    </w:p>
    <w:p w14:paraId="0E669D3F" w14:textId="77777777" w:rsidR="009B1E6C" w:rsidRDefault="009B1E6C">
      <w:pPr>
        <w:pStyle w:val="ConsPlusNormal"/>
        <w:jc w:val="right"/>
      </w:pPr>
      <w:r>
        <w:t>Председатель комитета</w:t>
      </w:r>
    </w:p>
    <w:p w14:paraId="11AB3FF3" w14:textId="77777777" w:rsidR="009B1E6C" w:rsidRDefault="009B1E6C">
      <w:pPr>
        <w:pStyle w:val="ConsPlusNormal"/>
        <w:jc w:val="right"/>
      </w:pPr>
      <w:r>
        <w:t>А.Ю.БАЖЕНОВ</w:t>
      </w:r>
    </w:p>
    <w:p w14:paraId="71C0FA62" w14:textId="77777777" w:rsidR="009B1E6C" w:rsidRDefault="009B1E6C">
      <w:pPr>
        <w:pStyle w:val="ConsPlusNormal"/>
        <w:jc w:val="both"/>
      </w:pPr>
    </w:p>
    <w:p w14:paraId="135268C8" w14:textId="77777777" w:rsidR="009B1E6C" w:rsidRDefault="009B1E6C">
      <w:pPr>
        <w:pStyle w:val="ConsPlusNormal"/>
        <w:jc w:val="both"/>
      </w:pPr>
    </w:p>
    <w:p w14:paraId="5B8A78C7" w14:textId="77777777" w:rsidR="009B1E6C" w:rsidRDefault="009B1E6C">
      <w:pPr>
        <w:pStyle w:val="ConsPlusNormal"/>
        <w:jc w:val="both"/>
      </w:pPr>
    </w:p>
    <w:p w14:paraId="6A484601" w14:textId="77777777" w:rsidR="009B1E6C" w:rsidRDefault="009B1E6C">
      <w:pPr>
        <w:pStyle w:val="ConsPlusNormal"/>
        <w:jc w:val="both"/>
      </w:pPr>
    </w:p>
    <w:p w14:paraId="71B27ACA" w14:textId="77777777" w:rsidR="009B1E6C" w:rsidRDefault="009B1E6C">
      <w:pPr>
        <w:pStyle w:val="ConsPlusNormal"/>
        <w:jc w:val="both"/>
      </w:pPr>
    </w:p>
    <w:p w14:paraId="671D7CD5" w14:textId="77777777" w:rsidR="009B1E6C" w:rsidRDefault="009B1E6C">
      <w:pPr>
        <w:pStyle w:val="ConsPlusNormal"/>
        <w:jc w:val="right"/>
        <w:outlineLvl w:val="0"/>
      </w:pPr>
      <w:r>
        <w:t>Утвержден</w:t>
      </w:r>
    </w:p>
    <w:p w14:paraId="714AF57B" w14:textId="77777777" w:rsidR="009B1E6C" w:rsidRDefault="009B1E6C">
      <w:pPr>
        <w:pStyle w:val="ConsPlusNormal"/>
        <w:jc w:val="right"/>
      </w:pPr>
      <w:r>
        <w:t>приказом</w:t>
      </w:r>
    </w:p>
    <w:p w14:paraId="63B8646C" w14:textId="77777777" w:rsidR="009B1E6C" w:rsidRDefault="009B1E6C">
      <w:pPr>
        <w:pStyle w:val="ConsPlusNormal"/>
        <w:jc w:val="right"/>
      </w:pPr>
      <w:r>
        <w:t>комитета государственной</w:t>
      </w:r>
    </w:p>
    <w:p w14:paraId="33F15D13" w14:textId="77777777" w:rsidR="009B1E6C" w:rsidRDefault="009B1E6C">
      <w:pPr>
        <w:pStyle w:val="ConsPlusNormal"/>
        <w:jc w:val="right"/>
      </w:pPr>
      <w:r>
        <w:t>охраны объектов</w:t>
      </w:r>
    </w:p>
    <w:p w14:paraId="4D8C7393" w14:textId="77777777" w:rsidR="009B1E6C" w:rsidRDefault="009B1E6C">
      <w:pPr>
        <w:pStyle w:val="ConsPlusNormal"/>
        <w:jc w:val="right"/>
      </w:pPr>
      <w:r>
        <w:t>культурного наследия</w:t>
      </w:r>
    </w:p>
    <w:p w14:paraId="203AA7CB" w14:textId="77777777" w:rsidR="009B1E6C" w:rsidRDefault="009B1E6C">
      <w:pPr>
        <w:pStyle w:val="ConsPlusNormal"/>
        <w:jc w:val="right"/>
      </w:pPr>
      <w:r>
        <w:t>Волгоградской области</w:t>
      </w:r>
    </w:p>
    <w:p w14:paraId="0543E4FA" w14:textId="77777777" w:rsidR="009B1E6C" w:rsidRDefault="009B1E6C">
      <w:pPr>
        <w:pStyle w:val="ConsPlusNormal"/>
        <w:jc w:val="right"/>
      </w:pPr>
      <w:r>
        <w:lastRenderedPageBreak/>
        <w:t>от 22 апреля 2025 г. N 96-од</w:t>
      </w:r>
    </w:p>
    <w:p w14:paraId="18B3F036" w14:textId="77777777" w:rsidR="009B1E6C" w:rsidRDefault="009B1E6C">
      <w:pPr>
        <w:pStyle w:val="ConsPlusNormal"/>
        <w:jc w:val="both"/>
      </w:pPr>
    </w:p>
    <w:p w14:paraId="4A131398" w14:textId="77777777" w:rsidR="009B1E6C" w:rsidRDefault="009B1E6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8E38F1A" w14:textId="77777777" w:rsidR="009B1E6C" w:rsidRDefault="009B1E6C">
      <w:pPr>
        <w:pStyle w:val="ConsPlusTitle"/>
        <w:jc w:val="center"/>
      </w:pPr>
      <w:r>
        <w:t>ЗНАЧЕНИЯ "ВОДОНАПОРНАЯ БАШНЯ (НАСОСНАЯ СТАНЦИЯ ДЛЯ ПОДКАЧКИ</w:t>
      </w:r>
    </w:p>
    <w:p w14:paraId="2CF5ACF7" w14:textId="77777777" w:rsidR="009B1E6C" w:rsidRDefault="009B1E6C">
      <w:pPr>
        <w:pStyle w:val="ConsPlusTitle"/>
        <w:jc w:val="center"/>
      </w:pPr>
      <w:r>
        <w:t>ВОДЫ)", РАСПОЛОЖЕННОГО ПО АДРЕСУ (МЕСТОНАХОЖДЕНИЕ):</w:t>
      </w:r>
    </w:p>
    <w:p w14:paraId="67F9555F" w14:textId="77777777" w:rsidR="009B1E6C" w:rsidRDefault="009B1E6C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634D0EF4" w14:textId="77777777" w:rsidR="009B1E6C" w:rsidRDefault="009B1E6C">
      <w:pPr>
        <w:pStyle w:val="ConsPlusTitle"/>
        <w:jc w:val="center"/>
      </w:pPr>
      <w:r>
        <w:t>Ж.Д. СТАНЦИЯ САРЕПТА, УЛ. АРСЕНЬЕВА &lt;1&gt;</w:t>
      </w:r>
    </w:p>
    <w:p w14:paraId="1E4380A2" w14:textId="77777777" w:rsidR="009B1E6C" w:rsidRDefault="009B1E6C">
      <w:pPr>
        <w:pStyle w:val="ConsPlusNormal"/>
        <w:jc w:val="both"/>
      </w:pPr>
    </w:p>
    <w:p w14:paraId="1EAA8019" w14:textId="77777777" w:rsidR="009B1E6C" w:rsidRDefault="009B1E6C">
      <w:pPr>
        <w:pStyle w:val="ConsPlusNormal"/>
        <w:ind w:firstLine="540"/>
        <w:jc w:val="both"/>
      </w:pPr>
      <w:r>
        <w:t>--------------------------------</w:t>
      </w:r>
    </w:p>
    <w:p w14:paraId="0E01103C" w14:textId="77777777" w:rsidR="009B1E6C" w:rsidRDefault="009B1E6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9D87668" w14:textId="77777777" w:rsidR="009B1E6C" w:rsidRDefault="009B1E6C">
      <w:pPr>
        <w:pStyle w:val="ConsPlusNormal"/>
        <w:jc w:val="both"/>
      </w:pPr>
    </w:p>
    <w:p w14:paraId="60435EDA" w14:textId="77777777" w:rsidR="009B1E6C" w:rsidRDefault="009B1E6C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"Водонапорная башня (насосная станция для подкачки воды)", расположенного по адресу (местонахождение): Волгоградская область, г. Волгоград, Красноармейский район, </w:t>
      </w:r>
      <w:proofErr w:type="spellStart"/>
      <w:r>
        <w:t>ж.д</w:t>
      </w:r>
      <w:proofErr w:type="spellEnd"/>
      <w:r>
        <w:t>. Станция Сарепта, ул. Арсеньева, являются:</w:t>
      </w:r>
    </w:p>
    <w:p w14:paraId="139AC0B1" w14:textId="77777777" w:rsidR="009B1E6C" w:rsidRDefault="009B1E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11"/>
        <w:gridCol w:w="2438"/>
        <w:gridCol w:w="3855"/>
      </w:tblGrid>
      <w:tr w:rsidR="009B1E6C" w14:paraId="5DB6704C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DF0491" w14:textId="77777777" w:rsidR="009B1E6C" w:rsidRDefault="009B1E6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30BF0658" w14:textId="77777777" w:rsidR="009B1E6C" w:rsidRDefault="009B1E6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B632561" w14:textId="77777777" w:rsidR="009B1E6C" w:rsidRDefault="009B1E6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159DB1B0" w14:textId="77777777" w:rsidR="009B1E6C" w:rsidRDefault="009B1E6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B1E6C" w14:paraId="29A1FFE0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AFEF8C3" w14:textId="77777777" w:rsidR="009B1E6C" w:rsidRDefault="009B1E6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629A32EB" w14:textId="77777777" w:rsidR="009B1E6C" w:rsidRDefault="009B1E6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0A058A8" w14:textId="77777777" w:rsidR="009B1E6C" w:rsidRDefault="009B1E6C">
            <w:pPr>
              <w:pStyle w:val="ConsPlusNormal"/>
            </w:pPr>
            <w:r>
              <w:t>местоположение и градостроительные характеристики отдельно стоящего здания;</w:t>
            </w:r>
          </w:p>
          <w:p w14:paraId="32760577" w14:textId="77777777" w:rsidR="009B1E6C" w:rsidRDefault="009B1E6C">
            <w:pPr>
              <w:pStyle w:val="ConsPlusNormal"/>
            </w:pPr>
          </w:p>
          <w:p w14:paraId="74BC774D" w14:textId="77777777" w:rsidR="009B1E6C" w:rsidRDefault="009B1E6C">
            <w:pPr>
              <w:pStyle w:val="ConsPlusNormal"/>
            </w:pPr>
            <w:r>
              <w:t>градостроительный акцент местного значения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7D39B357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62"/>
              </w:rPr>
              <w:drawing>
                <wp:inline distT="0" distB="0" distL="0" distR="0" wp14:anchorId="4DD22B0C" wp14:editId="12CA5875">
                  <wp:extent cx="2369185" cy="34874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48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3FA0BD9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E2042C" w14:textId="77777777" w:rsidR="009B1E6C" w:rsidRDefault="009B1E6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67C6F6FB" w14:textId="77777777" w:rsidR="009B1E6C" w:rsidRDefault="009B1E6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6FDE3B5" w14:textId="77777777" w:rsidR="009B1E6C" w:rsidRDefault="009B1E6C">
            <w:pPr>
              <w:pStyle w:val="ConsPlusNormal"/>
            </w:pPr>
            <w:r>
              <w:t>компактный вертикально вытянутый объем, состоящий из двух пересекающихся в плане разновысотных цилиндров;</w:t>
            </w:r>
          </w:p>
          <w:p w14:paraId="65157F80" w14:textId="77777777" w:rsidR="009B1E6C" w:rsidRDefault="009B1E6C">
            <w:pPr>
              <w:pStyle w:val="ConsPlusNormal"/>
            </w:pPr>
          </w:p>
          <w:p w14:paraId="04C94F29" w14:textId="77777777" w:rsidR="009B1E6C" w:rsidRDefault="009B1E6C">
            <w:pPr>
              <w:pStyle w:val="ConsPlusNormal"/>
            </w:pPr>
            <w:r>
              <w:t>высотные отметки по венчающим карнизам цилиндрических объемов и парапетов тумб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39EE7C76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drawing>
                <wp:inline distT="0" distB="0" distL="0" distR="0" wp14:anchorId="77B045F6" wp14:editId="4078D6D1">
                  <wp:extent cx="2369185" cy="2971165"/>
                  <wp:effectExtent l="0" t="0" r="0" b="0"/>
                  <wp:docPr id="2177316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97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2986EC" w14:textId="77777777" w:rsidR="009B1E6C" w:rsidRDefault="009B1E6C">
            <w:pPr>
              <w:pStyle w:val="ConsPlusNormal"/>
            </w:pPr>
          </w:p>
          <w:p w14:paraId="0D29CD3A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88"/>
              </w:rPr>
              <w:drawing>
                <wp:inline distT="0" distB="0" distL="0" distR="0" wp14:anchorId="76D5F1DB" wp14:editId="08AC47E9">
                  <wp:extent cx="2369185" cy="3820795"/>
                  <wp:effectExtent l="0" t="0" r="0" b="0"/>
                  <wp:docPr id="7371876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2D41C" w14:textId="77777777" w:rsidR="009B1E6C" w:rsidRDefault="009B1E6C">
            <w:pPr>
              <w:pStyle w:val="ConsPlusNormal"/>
            </w:pPr>
          </w:p>
          <w:p w14:paraId="427FE5D4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544F781B" wp14:editId="07BF8212">
                  <wp:extent cx="2369185" cy="1685925"/>
                  <wp:effectExtent l="0" t="0" r="0" b="0"/>
                  <wp:docPr id="13981064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27D4FE2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49575CA" w14:textId="77777777" w:rsidR="009B1E6C" w:rsidRDefault="009B1E6C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44D48180" w14:textId="77777777" w:rsidR="009B1E6C" w:rsidRDefault="009B1E6C">
            <w:pPr>
              <w:pStyle w:val="ConsPlusNormal"/>
            </w:pPr>
            <w:r>
              <w:t>Форма крыши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778F168" w14:textId="77777777" w:rsidR="009B1E6C" w:rsidRDefault="009B1E6C">
            <w:pPr>
              <w:pStyle w:val="ConsPlusNormal"/>
            </w:pPr>
            <w:r>
              <w:t>форма крыши в виде пологих выпукло-вогнутых куполов (с ендовой) над цилиндрическими объемами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65D1D774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58EDB358" wp14:editId="320629C3">
                  <wp:extent cx="2369185" cy="1760855"/>
                  <wp:effectExtent l="0" t="0" r="0" b="0"/>
                  <wp:docPr id="823028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6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37194" w14:textId="77777777" w:rsidR="009B1E6C" w:rsidRDefault="009B1E6C">
            <w:pPr>
              <w:pStyle w:val="ConsPlusNormal"/>
            </w:pPr>
          </w:p>
          <w:p w14:paraId="3C691EF2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317CDBCF" wp14:editId="1E094FFF">
                  <wp:extent cx="2369185" cy="1508760"/>
                  <wp:effectExtent l="0" t="0" r="0" b="0"/>
                  <wp:docPr id="4883899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1B1EF48A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31263E7C" w14:textId="77777777" w:rsidR="009B1E6C" w:rsidRDefault="009B1E6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bottom w:val="nil"/>
            </w:tcBorders>
          </w:tcPr>
          <w:p w14:paraId="2337F69D" w14:textId="77777777" w:rsidR="009B1E6C" w:rsidRDefault="009B1E6C">
            <w:pPr>
              <w:pStyle w:val="ConsPlusNormal"/>
            </w:pPr>
            <w:r>
              <w:t>Композиционное и архитектурно-художественное оформление фасадов</w:t>
            </w:r>
          </w:p>
        </w:tc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14:paraId="34FC972A" w14:textId="77777777" w:rsidR="009B1E6C" w:rsidRDefault="009B1E6C">
            <w:pPr>
              <w:pStyle w:val="ConsPlusNormal"/>
            </w:pPr>
            <w:r>
              <w:t>характер, ритм и размер вертикального и горизонтального членения фасадов двух цилиндрических объемов:</w:t>
            </w:r>
          </w:p>
          <w:p w14:paraId="593FED97" w14:textId="77777777" w:rsidR="009B1E6C" w:rsidRDefault="009B1E6C">
            <w:pPr>
              <w:pStyle w:val="ConsPlusNormal"/>
            </w:pPr>
            <w:r>
              <w:t>- основного объема в 5 световых осей;</w:t>
            </w:r>
          </w:p>
          <w:p w14:paraId="048A90B4" w14:textId="77777777" w:rsidR="009B1E6C" w:rsidRDefault="009B1E6C">
            <w:pPr>
              <w:pStyle w:val="ConsPlusNormal"/>
            </w:pPr>
            <w:r>
              <w:t>- пристроенного объема лестничной клетки;</w:t>
            </w:r>
          </w:p>
          <w:p w14:paraId="52DDEA82" w14:textId="77777777" w:rsidR="009B1E6C" w:rsidRDefault="009B1E6C">
            <w:pPr>
              <w:pStyle w:val="ConsPlusNormal"/>
            </w:pPr>
          </w:p>
          <w:p w14:paraId="267A6202" w14:textId="77777777" w:rsidR="009B1E6C" w:rsidRDefault="009B1E6C">
            <w:pPr>
              <w:pStyle w:val="ConsPlusNormal"/>
            </w:pPr>
            <w:r>
              <w:t>декоративное убранство цилиндрических объемов, включающее следующие элементы:</w:t>
            </w:r>
          </w:p>
          <w:p w14:paraId="400EA5F7" w14:textId="77777777" w:rsidR="009B1E6C" w:rsidRDefault="009B1E6C">
            <w:pPr>
              <w:pStyle w:val="ConsPlusNormal"/>
            </w:pPr>
            <w:r>
              <w:t>- местоположение и количество дверных и оконных проемов (в том числе слепых);</w:t>
            </w:r>
          </w:p>
        </w:tc>
        <w:tc>
          <w:tcPr>
            <w:tcW w:w="3855" w:type="dxa"/>
            <w:tcBorders>
              <w:top w:val="single" w:sz="4" w:space="0" w:color="auto"/>
              <w:bottom w:val="nil"/>
            </w:tcBorders>
          </w:tcPr>
          <w:p w14:paraId="0D01DA43" w14:textId="77777777" w:rsidR="009B1E6C" w:rsidRDefault="009B1E6C">
            <w:pPr>
              <w:pStyle w:val="ConsPlusNormal"/>
            </w:pPr>
          </w:p>
        </w:tc>
      </w:tr>
      <w:tr w:rsidR="009B1E6C" w14:paraId="1355EC9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0D980E74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1D6F3416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E2DEF75" w14:textId="77777777" w:rsidR="009B1E6C" w:rsidRDefault="009B1E6C">
            <w:pPr>
              <w:pStyle w:val="ConsPlusNormal"/>
            </w:pPr>
            <w:r>
              <w:t xml:space="preserve">- трехступенчатый выступающий цоколь, оштукатуренный под кладку из </w:t>
            </w:r>
            <w:proofErr w:type="spellStart"/>
            <w:r>
              <w:t>бучардированных</w:t>
            </w:r>
            <w:proofErr w:type="spellEnd"/>
            <w:r>
              <w:t xml:space="preserve"> каменных блоков;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53482F93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drawing>
                <wp:inline distT="0" distB="0" distL="0" distR="0" wp14:anchorId="664E9B2A" wp14:editId="70A37691">
                  <wp:extent cx="2369185" cy="1256030"/>
                  <wp:effectExtent l="0" t="0" r="0" b="0"/>
                  <wp:docPr id="7885067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4AB7B1B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62628D62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79D6E6B4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45D7C21" w14:textId="77777777" w:rsidR="009B1E6C" w:rsidRDefault="009B1E6C">
            <w:pPr>
              <w:pStyle w:val="ConsPlusNormal"/>
            </w:pPr>
            <w:r>
              <w:t>- межэтажные оштукатуренные пояса: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516FD7D4" w14:textId="77777777" w:rsidR="009B1E6C" w:rsidRDefault="009B1E6C">
            <w:pPr>
              <w:pStyle w:val="ConsPlusNormal"/>
            </w:pPr>
          </w:p>
        </w:tc>
      </w:tr>
      <w:tr w:rsidR="009B1E6C" w14:paraId="103F5BF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04288655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21B612BE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60F9CEC6" w14:textId="77777777" w:rsidR="009B1E6C" w:rsidRDefault="009B1E6C">
            <w:pPr>
              <w:pStyle w:val="ConsPlusNormal"/>
            </w:pPr>
            <w:r>
              <w:t>профилированный двойной в уровне 1-го яруса;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6A7E7445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42"/>
              </w:rPr>
              <w:drawing>
                <wp:inline distT="0" distB="0" distL="0" distR="0" wp14:anchorId="4A08907C" wp14:editId="459BCFF8">
                  <wp:extent cx="2369185" cy="694055"/>
                  <wp:effectExtent l="0" t="0" r="0" b="0"/>
                  <wp:docPr id="6284022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69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1D9480F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69B74DCB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383060C1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32FC9731" w14:textId="77777777" w:rsidR="009B1E6C" w:rsidRDefault="009B1E6C">
            <w:pPr>
              <w:pStyle w:val="ConsPlusNormal"/>
            </w:pPr>
            <w:r>
              <w:t>в виде полочки в уровне 2-го яруса;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1F410CCB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05863EA7" wp14:editId="0A1E532E">
                  <wp:extent cx="2369185" cy="487680"/>
                  <wp:effectExtent l="0" t="0" r="0" b="0"/>
                  <wp:docPr id="101478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4AD0049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6525616B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66173B35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4474B54" w14:textId="77777777" w:rsidR="009B1E6C" w:rsidRDefault="009B1E6C">
            <w:pPr>
              <w:pStyle w:val="ConsPlusNormal"/>
            </w:pPr>
            <w:r>
              <w:t>профилированный тройной в уровне 3-го яруса;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5E219EA5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43"/>
              </w:rPr>
              <w:drawing>
                <wp:inline distT="0" distB="0" distL="0" distR="0" wp14:anchorId="4869BC44" wp14:editId="1B684B28">
                  <wp:extent cx="2369185" cy="710565"/>
                  <wp:effectExtent l="0" t="0" r="0" b="0"/>
                  <wp:docPr id="18701298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22CAB5B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294C2CB5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6A5BE329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622679B4" w14:textId="77777777" w:rsidR="009B1E6C" w:rsidRDefault="009B1E6C">
            <w:pPr>
              <w:pStyle w:val="ConsPlusNormal"/>
            </w:pPr>
            <w:r>
              <w:t>профилированный с филенками и зубчиками в уровне 4-го яруса основного объема башни;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7917D81C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drawing>
                <wp:inline distT="0" distB="0" distL="0" distR="0" wp14:anchorId="0B17F7D4" wp14:editId="318B3FA2">
                  <wp:extent cx="2369185" cy="1244600"/>
                  <wp:effectExtent l="0" t="0" r="0" b="0"/>
                  <wp:docPr id="15780055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56ED557D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55A9032B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4FEB677B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14EDB1E1" w14:textId="77777777" w:rsidR="009B1E6C" w:rsidRDefault="009B1E6C">
            <w:pPr>
              <w:pStyle w:val="ConsPlusNormal"/>
            </w:pPr>
            <w:r>
              <w:t>- профилированный венчающий карниз основного объема башни;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7DCDB031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53"/>
              </w:rPr>
              <w:drawing>
                <wp:inline distT="0" distB="0" distL="0" distR="0" wp14:anchorId="4614E57F" wp14:editId="2AB50318">
                  <wp:extent cx="2369185" cy="831215"/>
                  <wp:effectExtent l="0" t="0" r="0" b="0"/>
                  <wp:docPr id="20145726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381E3C7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69F588D4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0B8F26DA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DD23A03" w14:textId="77777777" w:rsidR="009B1E6C" w:rsidRDefault="009B1E6C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сложнопрофилированное</w:t>
            </w:r>
            <w:proofErr w:type="spellEnd"/>
            <w:r>
              <w:t xml:space="preserve"> двухъярусное завершение объема лестничной клетки;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55083D23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07"/>
              </w:rPr>
              <w:drawing>
                <wp:inline distT="0" distB="0" distL="0" distR="0" wp14:anchorId="7D446DE8" wp14:editId="45395458">
                  <wp:extent cx="2369185" cy="2787650"/>
                  <wp:effectExtent l="0" t="0" r="0" b="0"/>
                  <wp:docPr id="13673662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78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592391B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7B023F0C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2039BACE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61C025A9" w14:textId="77777777" w:rsidR="009B1E6C" w:rsidRDefault="009B1E6C">
            <w:pPr>
              <w:pStyle w:val="ConsPlusNormal"/>
            </w:pPr>
            <w:r>
              <w:t xml:space="preserve">- парапетные тумбы с цоколем, карнизом и филенкой в средней части (исключая </w:t>
            </w:r>
            <w:r>
              <w:lastRenderedPageBreak/>
              <w:t>позднее завершение в виде пирамиды);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2371A069" w14:textId="77777777" w:rsidR="009B1E6C" w:rsidRDefault="009B1E6C">
            <w:pPr>
              <w:pStyle w:val="ConsPlusNormal"/>
            </w:pPr>
          </w:p>
        </w:tc>
      </w:tr>
      <w:tr w:rsidR="009B1E6C" w14:paraId="6902009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449A14D0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661D48A6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C790763" w14:textId="77777777" w:rsidR="009B1E6C" w:rsidRDefault="009B1E6C">
            <w:pPr>
              <w:pStyle w:val="ConsPlusNormal"/>
            </w:pPr>
            <w:r>
              <w:t>- лопатки 4-го яруса основного объема башни, декорированные штукатурным поясом и ширинкой в верхней части;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1A1D16D7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70"/>
              </w:rPr>
              <w:drawing>
                <wp:inline distT="0" distB="0" distL="0" distR="0" wp14:anchorId="43657F92" wp14:editId="27DBE872">
                  <wp:extent cx="2369185" cy="3590925"/>
                  <wp:effectExtent l="0" t="0" r="0" b="0"/>
                  <wp:docPr id="21247581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6692DC3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0CDD431A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nil"/>
            </w:tcBorders>
          </w:tcPr>
          <w:p w14:paraId="1F63F04C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580661C2" w14:textId="77777777" w:rsidR="009B1E6C" w:rsidRDefault="009B1E6C">
            <w:pPr>
              <w:pStyle w:val="ConsPlusNormal"/>
            </w:pPr>
            <w:r>
              <w:t>- оформление лучковых оконных проемов 4-го яруса основного объема башни крупным оштукатуренным замковым камнем, лучковым сандриком с профилированными импостами, подоконной полочкой и поясом в виде колонок;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07E13AA1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70"/>
              </w:rPr>
              <w:drawing>
                <wp:inline distT="0" distB="0" distL="0" distR="0" wp14:anchorId="3A71202D" wp14:editId="20EC321F">
                  <wp:extent cx="2369185" cy="2317750"/>
                  <wp:effectExtent l="0" t="0" r="0" b="0"/>
                  <wp:docPr id="20820902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31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753044D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2B175737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top w:val="nil"/>
              <w:bottom w:val="single" w:sz="4" w:space="0" w:color="auto"/>
            </w:tcBorders>
          </w:tcPr>
          <w:p w14:paraId="3979B106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C88F711" w14:textId="77777777" w:rsidR="009B1E6C" w:rsidRDefault="009B1E6C">
            <w:pPr>
              <w:pStyle w:val="ConsPlusNormal"/>
            </w:pPr>
            <w:r>
              <w:t xml:space="preserve">- оформление слепых лучковых оконных проемов 4-го яруса основного объема башни крупным оштукатуренным замковым камнем, лучковым сандриком с профилированными импостами, подоконной полочкой и поясом в виде </w:t>
            </w:r>
            <w:r>
              <w:lastRenderedPageBreak/>
              <w:t>колонок;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7D7B1061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53"/>
              </w:rPr>
              <w:lastRenderedPageBreak/>
              <w:drawing>
                <wp:inline distT="0" distB="0" distL="0" distR="0" wp14:anchorId="204B8596" wp14:editId="0C50996C">
                  <wp:extent cx="2369185" cy="2099310"/>
                  <wp:effectExtent l="0" t="0" r="0" b="0"/>
                  <wp:docPr id="10616244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09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77631F0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57CD9949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nil"/>
              <w:bottom w:val="single" w:sz="4" w:space="0" w:color="auto"/>
            </w:tcBorders>
          </w:tcPr>
          <w:p w14:paraId="057E73BE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5F2AFAEA" w14:textId="77777777" w:rsidR="009B1E6C" w:rsidRDefault="009B1E6C">
            <w:pPr>
              <w:pStyle w:val="ConsPlusNormal"/>
            </w:pPr>
            <w:r>
              <w:t>- оформление стрельчатых ниш, объединяющих оконные проемы 2-го и 3-го ярусов основного объема башни, перемычкой с оштукатуренным замковым камнем;</w:t>
            </w:r>
          </w:p>
          <w:p w14:paraId="0EE8DA5F" w14:textId="77777777" w:rsidR="009B1E6C" w:rsidRDefault="009B1E6C">
            <w:pPr>
              <w:pStyle w:val="ConsPlusNormal"/>
            </w:pPr>
          </w:p>
          <w:p w14:paraId="160E2F8D" w14:textId="77777777" w:rsidR="009B1E6C" w:rsidRDefault="009B1E6C">
            <w:pPr>
              <w:pStyle w:val="ConsPlusNormal"/>
            </w:pPr>
            <w:r>
              <w:t xml:space="preserve">- стрельчатые оконные проемы 3-го яруса основного объема башни с подоконной нишей в виде </w:t>
            </w:r>
            <w:proofErr w:type="spellStart"/>
            <w:r>
              <w:t>машикулей</w:t>
            </w:r>
            <w:proofErr w:type="spellEnd"/>
            <w:r>
              <w:t>;</w:t>
            </w:r>
          </w:p>
          <w:p w14:paraId="3943012D" w14:textId="77777777" w:rsidR="009B1E6C" w:rsidRDefault="009B1E6C">
            <w:pPr>
              <w:pStyle w:val="ConsPlusNormal"/>
            </w:pPr>
          </w:p>
          <w:p w14:paraId="5A90E3BA" w14:textId="77777777" w:rsidR="009B1E6C" w:rsidRDefault="009B1E6C">
            <w:pPr>
              <w:pStyle w:val="ConsPlusNormal"/>
            </w:pPr>
            <w:r>
              <w:t>- прямоугольные оконные проемы 2-го яруса основного объема башни с двухуровневым подоконным отливом;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037D423F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37"/>
              </w:rPr>
              <w:drawing>
                <wp:inline distT="0" distB="0" distL="0" distR="0" wp14:anchorId="0B1A741E" wp14:editId="10E55900">
                  <wp:extent cx="2369185" cy="3172460"/>
                  <wp:effectExtent l="0" t="0" r="0" b="0"/>
                  <wp:docPr id="13428891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17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7D86077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30AA864B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nil"/>
              <w:bottom w:val="single" w:sz="4" w:space="0" w:color="auto"/>
            </w:tcBorders>
          </w:tcPr>
          <w:p w14:paraId="18EEC5FD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1B2E2D1D" w14:textId="77777777" w:rsidR="009B1E6C" w:rsidRDefault="009B1E6C">
            <w:pPr>
              <w:pStyle w:val="ConsPlusNormal"/>
            </w:pPr>
            <w:r>
              <w:t>- оштукатуренные барельефы в виде колец, расположенные в уровне 3-го яруса основного объема башни;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55857FD6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79"/>
              </w:rPr>
              <w:drawing>
                <wp:inline distT="0" distB="0" distL="0" distR="0" wp14:anchorId="49940E05" wp14:editId="4FEAB86C">
                  <wp:extent cx="2369185" cy="1164590"/>
                  <wp:effectExtent l="0" t="0" r="0" b="0"/>
                  <wp:docPr id="15518708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198471D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19D92817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nil"/>
              <w:bottom w:val="single" w:sz="4" w:space="0" w:color="auto"/>
            </w:tcBorders>
          </w:tcPr>
          <w:p w14:paraId="3AE3B553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CB0091E" w14:textId="77777777" w:rsidR="009B1E6C" w:rsidRDefault="009B1E6C">
            <w:pPr>
              <w:pStyle w:val="ConsPlusNormal"/>
            </w:pPr>
            <w:r>
              <w:t xml:space="preserve">- завершающийся профилированным вимпергом стрельчатый портал главного входа с замковым камнем, оштукатуренным в виде </w:t>
            </w:r>
            <w:proofErr w:type="spellStart"/>
            <w:r>
              <w:t>бучардированного</w:t>
            </w:r>
            <w:proofErr w:type="spellEnd"/>
            <w:r>
              <w:t xml:space="preserve"> каменного блока;</w:t>
            </w:r>
          </w:p>
          <w:p w14:paraId="185AA72E" w14:textId="77777777" w:rsidR="009B1E6C" w:rsidRDefault="009B1E6C">
            <w:pPr>
              <w:pStyle w:val="ConsPlusNormal"/>
            </w:pPr>
          </w:p>
          <w:p w14:paraId="68CC5D09" w14:textId="77777777" w:rsidR="009B1E6C" w:rsidRDefault="009B1E6C">
            <w:pPr>
              <w:pStyle w:val="ConsPlusNormal"/>
            </w:pPr>
            <w:r>
              <w:t>- крыльцо в три ступени;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031A0D7F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320"/>
              </w:rPr>
              <w:drawing>
                <wp:inline distT="0" distB="0" distL="0" distR="0" wp14:anchorId="7AB1E292" wp14:editId="154DE4FE">
                  <wp:extent cx="2369185" cy="4225925"/>
                  <wp:effectExtent l="0" t="0" r="0" b="0"/>
                  <wp:docPr id="9725235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422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6011B91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09102180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nil"/>
              <w:bottom w:val="single" w:sz="4" w:space="0" w:color="auto"/>
            </w:tcBorders>
          </w:tcPr>
          <w:p w14:paraId="4AE1CE31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53B00B76" w14:textId="77777777" w:rsidR="009B1E6C" w:rsidRDefault="009B1E6C">
            <w:pPr>
              <w:pStyle w:val="ConsPlusNormal"/>
            </w:pPr>
            <w:r>
              <w:t>- оформление лучковых оконных проемов 1-го яруса основного объема башни крупным оштукатуренным замковым камнем, подоконной полочкой с отливом;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23B489A8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47"/>
              </w:rPr>
              <w:drawing>
                <wp:inline distT="0" distB="0" distL="0" distR="0" wp14:anchorId="685691C1" wp14:editId="5C227CC4">
                  <wp:extent cx="2369185" cy="2030095"/>
                  <wp:effectExtent l="0" t="0" r="0" b="0"/>
                  <wp:docPr id="9425472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03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13DBDCF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2F57C25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nil"/>
              <w:bottom w:val="single" w:sz="4" w:space="0" w:color="auto"/>
            </w:tcBorders>
          </w:tcPr>
          <w:p w14:paraId="3EA86F68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5EC6CC0F" w14:textId="77777777" w:rsidR="009B1E6C" w:rsidRDefault="009B1E6C">
            <w:pPr>
              <w:pStyle w:val="ConsPlusNormal"/>
            </w:pPr>
            <w:r>
              <w:t>- оформление циркульных оконных проемов верхнего яруса объема лестничной клетки кольцевым оштукатуренным наличником;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0B8F4F24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37"/>
              </w:rPr>
              <w:drawing>
                <wp:inline distT="0" distB="0" distL="0" distR="0" wp14:anchorId="32195B5F" wp14:editId="11D32222">
                  <wp:extent cx="2369185" cy="1904365"/>
                  <wp:effectExtent l="0" t="0" r="0" b="0"/>
                  <wp:docPr id="11234171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1CCABBA7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74B7BA40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nil"/>
              <w:bottom w:val="single" w:sz="4" w:space="0" w:color="auto"/>
            </w:tcBorders>
          </w:tcPr>
          <w:p w14:paraId="47712C00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14:paraId="5BB1D47D" w14:textId="77777777" w:rsidR="009B1E6C" w:rsidRDefault="009B1E6C">
            <w:pPr>
              <w:pStyle w:val="ConsPlusNormal"/>
            </w:pPr>
            <w:r>
              <w:t>- оформление лучковых оконных проемов 2, 3-го и 4-го ярусов объема лестничной клетки перемычкой с выступающим замковым камнем</w:t>
            </w: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</w:tcPr>
          <w:p w14:paraId="5031AD1B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36"/>
              </w:rPr>
              <w:drawing>
                <wp:inline distT="0" distB="0" distL="0" distR="0" wp14:anchorId="6BD124ED" wp14:editId="5182893D">
                  <wp:extent cx="2369185" cy="3155315"/>
                  <wp:effectExtent l="0" t="0" r="0" b="0"/>
                  <wp:docPr id="645553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15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26AE15E4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88DBD27" w14:textId="77777777" w:rsidR="009B1E6C" w:rsidRDefault="009B1E6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609E3F95" w14:textId="77777777" w:rsidR="009B1E6C" w:rsidRDefault="009B1E6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1FA1CBC" w14:textId="77777777" w:rsidR="009B1E6C" w:rsidRDefault="009B1E6C">
            <w:pPr>
              <w:pStyle w:val="ConsPlusNormal"/>
            </w:pPr>
            <w:r>
              <w:t>материал и характер открытой кладки стен из клинкерного кирпича;</w:t>
            </w:r>
          </w:p>
          <w:p w14:paraId="632D1776" w14:textId="77777777" w:rsidR="009B1E6C" w:rsidRDefault="009B1E6C">
            <w:pPr>
              <w:pStyle w:val="ConsPlusNormal"/>
            </w:pPr>
          </w:p>
          <w:p w14:paraId="53E9E86D" w14:textId="77777777" w:rsidR="009B1E6C" w:rsidRDefault="009B1E6C">
            <w:pPr>
              <w:pStyle w:val="ConsPlusNormal"/>
            </w:pPr>
            <w:r>
              <w:t>цветовые решения фасадов (на период 1899 г.):</w:t>
            </w:r>
          </w:p>
          <w:p w14:paraId="4F868047" w14:textId="77777777" w:rsidR="009B1E6C" w:rsidRDefault="009B1E6C">
            <w:pPr>
              <w:pStyle w:val="ConsPlusNormal"/>
            </w:pPr>
          </w:p>
          <w:p w14:paraId="75F40619" w14:textId="77777777" w:rsidR="009B1E6C" w:rsidRDefault="009B1E6C">
            <w:pPr>
              <w:pStyle w:val="ConsPlusNormal"/>
            </w:pPr>
            <w:r>
              <w:t xml:space="preserve">оштукатуренный цоколь в виде </w:t>
            </w:r>
            <w:proofErr w:type="spellStart"/>
            <w:r>
              <w:t>бучардированных</w:t>
            </w:r>
            <w:proofErr w:type="spellEnd"/>
            <w:r>
              <w:t xml:space="preserve"> каменных блоков с фаской по верхнему ребру;</w:t>
            </w:r>
          </w:p>
          <w:p w14:paraId="2D9AD2E9" w14:textId="77777777" w:rsidR="009B1E6C" w:rsidRDefault="009B1E6C">
            <w:pPr>
              <w:pStyle w:val="ConsPlusNormal"/>
            </w:pPr>
          </w:p>
          <w:p w14:paraId="279A08CA" w14:textId="77777777" w:rsidR="009B1E6C" w:rsidRDefault="009B1E6C">
            <w:pPr>
              <w:pStyle w:val="ConsPlusNormal"/>
            </w:pPr>
            <w:r>
              <w:t xml:space="preserve">оштукатуренные замковые камни проемов в виде </w:t>
            </w:r>
            <w:proofErr w:type="spellStart"/>
            <w:r>
              <w:t>бучардированных</w:t>
            </w:r>
            <w:proofErr w:type="spellEnd"/>
            <w:r>
              <w:t xml:space="preserve"> каменных блоков;</w:t>
            </w:r>
          </w:p>
          <w:p w14:paraId="5B50068C" w14:textId="77777777" w:rsidR="009B1E6C" w:rsidRDefault="009B1E6C">
            <w:pPr>
              <w:pStyle w:val="ConsPlusNormal"/>
            </w:pPr>
          </w:p>
          <w:p w14:paraId="2818088B" w14:textId="77777777" w:rsidR="009B1E6C" w:rsidRDefault="009B1E6C">
            <w:pPr>
              <w:pStyle w:val="ConsPlusNormal"/>
            </w:pPr>
            <w:r>
              <w:t xml:space="preserve">оштукатуривание и выделение белым цветом отдельных декоративных элементов (межэтажных поясов, замковых камней, обрамлений циркульных оконных </w:t>
            </w:r>
            <w:r>
              <w:lastRenderedPageBreak/>
              <w:t>проемов и ниш, сандриков лучковых оконных проемов (в том числе слепых) 4-го яруса основного объема башни) в соответствии с первоначальным обликом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3D0C949D" w14:textId="77777777" w:rsidR="009B1E6C" w:rsidRDefault="009B1E6C">
            <w:pPr>
              <w:pStyle w:val="ConsPlusNormal"/>
            </w:pPr>
          </w:p>
        </w:tc>
      </w:tr>
      <w:tr w:rsidR="009B1E6C" w14:paraId="285BA5D9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F8A90E9" w14:textId="77777777" w:rsidR="009B1E6C" w:rsidRDefault="009B1E6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E6269F" w14:textId="77777777" w:rsidR="009B1E6C" w:rsidRDefault="009B1E6C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14:paraId="75644B7E" w14:textId="77777777" w:rsidR="009B1E6C" w:rsidRDefault="009B1E6C">
            <w:pPr>
              <w:pStyle w:val="ConsPlusNormal"/>
            </w:pPr>
            <w:r>
              <w:t>традиционные виды отделки:</w:t>
            </w:r>
          </w:p>
          <w:p w14:paraId="23B127A6" w14:textId="77777777" w:rsidR="009B1E6C" w:rsidRDefault="009B1E6C">
            <w:pPr>
              <w:pStyle w:val="ConsPlusNormal"/>
            </w:pPr>
          </w:p>
          <w:p w14:paraId="5E4AD40F" w14:textId="77777777" w:rsidR="009B1E6C" w:rsidRDefault="009B1E6C">
            <w:pPr>
              <w:pStyle w:val="ConsPlusNormal"/>
            </w:pPr>
            <w:r>
              <w:t>- стены - открытая кирпичная кладка с побелкой;</w:t>
            </w:r>
          </w:p>
          <w:p w14:paraId="77B62B99" w14:textId="77777777" w:rsidR="009B1E6C" w:rsidRDefault="009B1E6C">
            <w:pPr>
              <w:pStyle w:val="ConsPlusNormal"/>
            </w:pPr>
          </w:p>
          <w:p w14:paraId="22B378DB" w14:textId="77777777" w:rsidR="009B1E6C" w:rsidRDefault="009B1E6C">
            <w:pPr>
              <w:pStyle w:val="ConsPlusNormal"/>
            </w:pPr>
            <w:r>
              <w:t>- потолки - побелка;</w:t>
            </w:r>
          </w:p>
        </w:tc>
        <w:tc>
          <w:tcPr>
            <w:tcW w:w="3855" w:type="dxa"/>
            <w:tcBorders>
              <w:top w:val="single" w:sz="4" w:space="0" w:color="auto"/>
              <w:bottom w:val="nil"/>
            </w:tcBorders>
          </w:tcPr>
          <w:p w14:paraId="5A302F2A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17D7CDCB" wp14:editId="4CFE960C">
                  <wp:extent cx="2369185" cy="1778000"/>
                  <wp:effectExtent l="0" t="0" r="0" b="0"/>
                  <wp:docPr id="18908838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E54A6" w14:textId="77777777" w:rsidR="009B1E6C" w:rsidRDefault="009B1E6C">
            <w:pPr>
              <w:pStyle w:val="ConsPlusNormal"/>
            </w:pPr>
          </w:p>
          <w:p w14:paraId="4052177B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5DCF3821" wp14:editId="71A927CC">
                  <wp:extent cx="2369185" cy="1778000"/>
                  <wp:effectExtent l="0" t="0" r="0" b="0"/>
                  <wp:docPr id="18669025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75BEDA2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F63957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02B1B2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D67D381" w14:textId="77777777" w:rsidR="009B1E6C" w:rsidRDefault="009B1E6C">
            <w:pPr>
              <w:pStyle w:val="ConsPlusNormal"/>
            </w:pPr>
            <w:r>
              <w:t xml:space="preserve">винтовая лестница на </w:t>
            </w:r>
            <w:proofErr w:type="spellStart"/>
            <w:r>
              <w:t>косоурах</w:t>
            </w:r>
            <w:proofErr w:type="spellEnd"/>
            <w:r>
              <w:t xml:space="preserve"> с центральной опорой;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0329CD8A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36"/>
              </w:rPr>
              <w:drawing>
                <wp:inline distT="0" distB="0" distL="0" distR="0" wp14:anchorId="0168A6D6" wp14:editId="26D51E9C">
                  <wp:extent cx="2369185" cy="3161030"/>
                  <wp:effectExtent l="0" t="0" r="0" b="0"/>
                  <wp:docPr id="4589657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16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7F09D47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C4251F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D0F918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BF0D799" w14:textId="77777777" w:rsidR="009B1E6C" w:rsidRDefault="009B1E6C">
            <w:pPr>
              <w:pStyle w:val="ConsPlusNormal"/>
            </w:pPr>
            <w:r>
              <w:t>ступени и ограждение лестницы;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518BE62B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5904095C" wp14:editId="0AE7E6BA">
                  <wp:extent cx="2369185" cy="1778000"/>
                  <wp:effectExtent l="0" t="0" r="0" b="0"/>
                  <wp:docPr id="9000603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14266F26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27BE34" w14:textId="77777777" w:rsidR="009B1E6C" w:rsidRDefault="009B1E6C">
            <w:pPr>
              <w:pStyle w:val="ConsPlusNormal"/>
            </w:pPr>
          </w:p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B8B1ED" w14:textId="77777777" w:rsidR="009B1E6C" w:rsidRDefault="009B1E6C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14:paraId="6A8E8D30" w14:textId="77777777" w:rsidR="009B1E6C" w:rsidRDefault="009B1E6C">
            <w:pPr>
              <w:pStyle w:val="ConsPlusNormal"/>
            </w:pPr>
            <w:r>
              <w:t>- водосборный бак из металлических листов на заклепках</w:t>
            </w: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</w:tcPr>
          <w:p w14:paraId="79CB5E33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237"/>
              </w:rPr>
              <w:drawing>
                <wp:inline distT="0" distB="0" distL="0" distR="0" wp14:anchorId="7D8B36B2" wp14:editId="60BE55A8">
                  <wp:extent cx="2369185" cy="3166745"/>
                  <wp:effectExtent l="0" t="0" r="0" b="0"/>
                  <wp:docPr id="19550293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16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9BCB9" w14:textId="77777777" w:rsidR="009B1E6C" w:rsidRDefault="009B1E6C">
            <w:pPr>
              <w:pStyle w:val="ConsPlusNormal"/>
            </w:pPr>
          </w:p>
          <w:p w14:paraId="66F9B1CA" w14:textId="77777777" w:rsidR="009B1E6C" w:rsidRDefault="009B1E6C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00E8E5C7" wp14:editId="01C3AB4F">
                  <wp:extent cx="2369185" cy="1778000"/>
                  <wp:effectExtent l="0" t="0" r="0" b="0"/>
                  <wp:docPr id="18156113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E6C" w14:paraId="4BBA3320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182B356" w14:textId="77777777" w:rsidR="009B1E6C" w:rsidRDefault="009B1E6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E26BC5D" w14:textId="77777777" w:rsidR="009B1E6C" w:rsidRDefault="009B1E6C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1F1518A0" w14:textId="77777777" w:rsidR="009B1E6C" w:rsidRDefault="009B1E6C">
            <w:pPr>
              <w:pStyle w:val="ConsPlusNormal"/>
            </w:pPr>
            <w:r>
              <w:t>исторические сохранившиеся фундаменты, капитальные стены, перекрытия, лестницы, их конструкции и материалы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075E67A1" w14:textId="77777777" w:rsidR="009B1E6C" w:rsidRDefault="009B1E6C">
            <w:pPr>
              <w:pStyle w:val="ConsPlusNormal"/>
            </w:pPr>
          </w:p>
        </w:tc>
      </w:tr>
    </w:tbl>
    <w:p w14:paraId="41482FD6" w14:textId="77777777" w:rsidR="009B1E6C" w:rsidRDefault="009B1E6C">
      <w:pPr>
        <w:pStyle w:val="ConsPlusNormal"/>
        <w:jc w:val="both"/>
      </w:pPr>
    </w:p>
    <w:p w14:paraId="095FFD16" w14:textId="77777777" w:rsidR="009B1E6C" w:rsidRDefault="009B1E6C">
      <w:pPr>
        <w:pStyle w:val="ConsPlusNormal"/>
        <w:jc w:val="both"/>
      </w:pPr>
    </w:p>
    <w:p w14:paraId="427CEE63" w14:textId="77777777" w:rsidR="009B1E6C" w:rsidRDefault="009B1E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AA413CA" w14:textId="77777777" w:rsidR="009B1E6C" w:rsidRDefault="009B1E6C"/>
    <w:sectPr w:rsidR="009B1E6C" w:rsidSect="009B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6C"/>
    <w:rsid w:val="009B1E6C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C2E6C"/>
  <w15:chartTrackingRefBased/>
  <w15:docId w15:val="{7883B554-7B4C-4B4A-9417-AE182500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1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E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E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E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1E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1E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1E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1E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1E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1E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1E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1E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1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1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1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1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1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1E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1E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1E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1E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1E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1E6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B1E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B1E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1E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A2E8CB93A25CB1BC0CFF495030650278DD8C5B4FE5AEDDC3054CC8461AD23CC528177E1C3DA30D2D6B0FFC63C3C686623EAFA4B421E5E5B92F5009B3GE43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A2E8CB93A25CB1BC0CFF575D26095D7DDF870744E4A1D2945D1BCE1145823A90685778497EE7002D6B04A8338798DF337FE4A9B13AF9E5BEG344J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A2E8CB93A25CB1BC0CFF575D26095D7DD98E0643EFA1D2945D1BCE1145823A907A5720457EE21E2C6E11FE62C1GC48J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1190</Words>
  <Characters>6785</Characters>
  <Application>Microsoft Office Word</Application>
  <DocSecurity>0</DocSecurity>
  <Lines>56</Lines>
  <Paragraphs>15</Paragraphs>
  <ScaleCrop>false</ScaleCrop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2025-05-05T09:56:00Z</dcterms:created>
  <dcterms:modified xsi:type="dcterms:W3CDTF">2025-05-05T09:57:00Z</dcterms:modified>
</cp:coreProperties>
</file>