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EE9CB" w14:textId="6283EF57" w:rsidR="009B6B8A" w:rsidRDefault="009B6B8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B6B8A">
        <w:t>Приказ комитета государственной охраны объектов культурного наследия Волгоградской обл. от 22.04.2025 N 98-од "Об утверждении предмета охраны объекта культурного наследия регионального значения "Церковь Троицы", расположенного по адресу (местонахождение): Волгоградская область, Новоаннинский район, х. Березовская - I"</w:t>
      </w:r>
    </w:p>
    <w:p w14:paraId="326BC6EC" w14:textId="77777777" w:rsidR="009B6B8A" w:rsidRDefault="009B6B8A">
      <w:pPr>
        <w:pStyle w:val="ConsPlusNormal"/>
        <w:jc w:val="both"/>
        <w:outlineLvl w:val="0"/>
      </w:pPr>
    </w:p>
    <w:p w14:paraId="6BBB0BB9" w14:textId="77777777" w:rsidR="009B6B8A" w:rsidRDefault="009B6B8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1BD96B2" w14:textId="77777777" w:rsidR="009B6B8A" w:rsidRDefault="009B6B8A">
      <w:pPr>
        <w:pStyle w:val="ConsPlusTitle"/>
        <w:jc w:val="center"/>
      </w:pPr>
      <w:r>
        <w:t>КУЛЬТУРНОГО НАСЛЕДИЯ ВОЛГОГРАДСКОЙ ОБЛАСТИ</w:t>
      </w:r>
    </w:p>
    <w:p w14:paraId="614AE016" w14:textId="77777777" w:rsidR="009B6B8A" w:rsidRDefault="009B6B8A">
      <w:pPr>
        <w:pStyle w:val="ConsPlusTitle"/>
        <w:jc w:val="both"/>
      </w:pPr>
    </w:p>
    <w:p w14:paraId="10839965" w14:textId="77777777" w:rsidR="009B6B8A" w:rsidRDefault="009B6B8A">
      <w:pPr>
        <w:pStyle w:val="ConsPlusTitle"/>
        <w:jc w:val="center"/>
      </w:pPr>
      <w:r>
        <w:t>ПРИКАЗ</w:t>
      </w:r>
    </w:p>
    <w:p w14:paraId="23A0634D" w14:textId="77777777" w:rsidR="009B6B8A" w:rsidRDefault="009B6B8A">
      <w:pPr>
        <w:pStyle w:val="ConsPlusTitle"/>
        <w:jc w:val="center"/>
      </w:pPr>
      <w:r>
        <w:t>от 22 апреля 2025 г. N 98-од</w:t>
      </w:r>
    </w:p>
    <w:p w14:paraId="5B0E4FDF" w14:textId="77777777" w:rsidR="009B6B8A" w:rsidRDefault="009B6B8A">
      <w:pPr>
        <w:pStyle w:val="ConsPlusTitle"/>
        <w:jc w:val="both"/>
      </w:pPr>
    </w:p>
    <w:p w14:paraId="4F1B021E" w14:textId="77777777" w:rsidR="009B6B8A" w:rsidRDefault="009B6B8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A2D0626" w14:textId="77777777" w:rsidR="009B6B8A" w:rsidRDefault="009B6B8A">
      <w:pPr>
        <w:pStyle w:val="ConsPlusTitle"/>
        <w:jc w:val="center"/>
      </w:pPr>
      <w:r>
        <w:t>РЕГИОНАЛЬНОГО ЗНАЧЕНИЯ "ЦЕРКОВЬ ТРОИЦЫ", РАСПОЛОЖЕННОГО</w:t>
      </w:r>
    </w:p>
    <w:p w14:paraId="0C51C410" w14:textId="77777777" w:rsidR="009B6B8A" w:rsidRDefault="009B6B8A">
      <w:pPr>
        <w:pStyle w:val="ConsPlusTitle"/>
        <w:jc w:val="center"/>
      </w:pPr>
      <w:r>
        <w:t>ПО АДРЕСУ (МЕСТОНАХОЖДЕНИЕ): ВОЛГОГРАДСКАЯ ОБЛАСТЬ,</w:t>
      </w:r>
    </w:p>
    <w:p w14:paraId="37DB4EA3" w14:textId="77777777" w:rsidR="009B6B8A" w:rsidRDefault="009B6B8A">
      <w:pPr>
        <w:pStyle w:val="ConsPlusTitle"/>
        <w:jc w:val="center"/>
      </w:pPr>
      <w:r>
        <w:t>НОВОАННИНСКИЙ РАЙОН, Х. БЕРЕЗОВСКАЯ - I</w:t>
      </w:r>
    </w:p>
    <w:p w14:paraId="73649F39" w14:textId="77777777" w:rsidR="009B6B8A" w:rsidRDefault="009B6B8A">
      <w:pPr>
        <w:pStyle w:val="ConsPlusNormal"/>
        <w:jc w:val="both"/>
      </w:pPr>
    </w:p>
    <w:p w14:paraId="763D5001" w14:textId="77777777" w:rsidR="009B6B8A" w:rsidRDefault="009B6B8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93331C6" w14:textId="77777777" w:rsidR="009B6B8A" w:rsidRDefault="009B6B8A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Троицы", расположенного по адресу (местонахождение): Волгоградская область, Новоаннинский район, х. Березовская - I.</w:t>
      </w:r>
    </w:p>
    <w:p w14:paraId="2C0932B3" w14:textId="77777777" w:rsidR="009B6B8A" w:rsidRDefault="009B6B8A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77EAD896" w14:textId="77777777" w:rsidR="009B6B8A" w:rsidRDefault="009B6B8A">
      <w:pPr>
        <w:pStyle w:val="ConsPlusNormal"/>
        <w:jc w:val="both"/>
      </w:pPr>
    </w:p>
    <w:p w14:paraId="0783F159" w14:textId="77777777" w:rsidR="009B6B8A" w:rsidRDefault="009B6B8A">
      <w:pPr>
        <w:pStyle w:val="ConsPlusNormal"/>
        <w:jc w:val="right"/>
      </w:pPr>
      <w:r>
        <w:t>Председатель комитета</w:t>
      </w:r>
    </w:p>
    <w:p w14:paraId="6BCEAABD" w14:textId="77777777" w:rsidR="009B6B8A" w:rsidRDefault="009B6B8A">
      <w:pPr>
        <w:pStyle w:val="ConsPlusNormal"/>
        <w:jc w:val="right"/>
      </w:pPr>
      <w:r>
        <w:t>А.Ю.БАЖЕНОВ</w:t>
      </w:r>
    </w:p>
    <w:p w14:paraId="7278F278" w14:textId="77777777" w:rsidR="009B6B8A" w:rsidRDefault="009B6B8A">
      <w:pPr>
        <w:pStyle w:val="ConsPlusNormal"/>
        <w:jc w:val="both"/>
      </w:pPr>
    </w:p>
    <w:p w14:paraId="24FACF52" w14:textId="77777777" w:rsidR="009B6B8A" w:rsidRDefault="009B6B8A">
      <w:pPr>
        <w:pStyle w:val="ConsPlusNormal"/>
        <w:jc w:val="both"/>
      </w:pPr>
    </w:p>
    <w:p w14:paraId="44F03BA7" w14:textId="77777777" w:rsidR="009B6B8A" w:rsidRDefault="009B6B8A">
      <w:pPr>
        <w:pStyle w:val="ConsPlusNormal"/>
        <w:jc w:val="both"/>
      </w:pPr>
    </w:p>
    <w:p w14:paraId="4F2D5EB8" w14:textId="77777777" w:rsidR="009B6B8A" w:rsidRDefault="009B6B8A">
      <w:pPr>
        <w:pStyle w:val="ConsPlusNormal"/>
        <w:jc w:val="both"/>
      </w:pPr>
    </w:p>
    <w:p w14:paraId="1A9785A6" w14:textId="77777777" w:rsidR="009B6B8A" w:rsidRDefault="009B6B8A">
      <w:pPr>
        <w:pStyle w:val="ConsPlusNormal"/>
        <w:jc w:val="both"/>
      </w:pPr>
    </w:p>
    <w:p w14:paraId="41EEEBC0" w14:textId="77777777" w:rsidR="009B6B8A" w:rsidRDefault="009B6B8A">
      <w:pPr>
        <w:pStyle w:val="ConsPlusNormal"/>
        <w:jc w:val="right"/>
        <w:outlineLvl w:val="0"/>
      </w:pPr>
      <w:r>
        <w:t>Утвержден</w:t>
      </w:r>
    </w:p>
    <w:p w14:paraId="05D6F24E" w14:textId="77777777" w:rsidR="009B6B8A" w:rsidRDefault="009B6B8A">
      <w:pPr>
        <w:pStyle w:val="ConsPlusNormal"/>
        <w:jc w:val="right"/>
      </w:pPr>
      <w:r>
        <w:t>приказом</w:t>
      </w:r>
    </w:p>
    <w:p w14:paraId="221A4DBD" w14:textId="77777777" w:rsidR="009B6B8A" w:rsidRDefault="009B6B8A">
      <w:pPr>
        <w:pStyle w:val="ConsPlusNormal"/>
        <w:jc w:val="right"/>
      </w:pPr>
      <w:r>
        <w:t>комитета государственной</w:t>
      </w:r>
    </w:p>
    <w:p w14:paraId="6625165D" w14:textId="77777777" w:rsidR="009B6B8A" w:rsidRDefault="009B6B8A">
      <w:pPr>
        <w:pStyle w:val="ConsPlusNormal"/>
        <w:jc w:val="right"/>
      </w:pPr>
      <w:r>
        <w:t>охраны объектов</w:t>
      </w:r>
    </w:p>
    <w:p w14:paraId="37D7CB4C" w14:textId="77777777" w:rsidR="009B6B8A" w:rsidRDefault="009B6B8A">
      <w:pPr>
        <w:pStyle w:val="ConsPlusNormal"/>
        <w:jc w:val="right"/>
      </w:pPr>
      <w:r>
        <w:t>культурного наследия</w:t>
      </w:r>
    </w:p>
    <w:p w14:paraId="6C9EF075" w14:textId="77777777" w:rsidR="009B6B8A" w:rsidRDefault="009B6B8A">
      <w:pPr>
        <w:pStyle w:val="ConsPlusNormal"/>
        <w:jc w:val="right"/>
      </w:pPr>
      <w:r>
        <w:t>Волгоградской области</w:t>
      </w:r>
    </w:p>
    <w:p w14:paraId="287BAE25" w14:textId="77777777" w:rsidR="009B6B8A" w:rsidRDefault="009B6B8A">
      <w:pPr>
        <w:pStyle w:val="ConsPlusNormal"/>
        <w:jc w:val="right"/>
      </w:pPr>
      <w:r>
        <w:t>от 22 апреля 2025 г. N 98-од</w:t>
      </w:r>
    </w:p>
    <w:p w14:paraId="2BD47BD0" w14:textId="77777777" w:rsidR="009B6B8A" w:rsidRDefault="009B6B8A">
      <w:pPr>
        <w:pStyle w:val="ConsPlusNormal"/>
        <w:jc w:val="both"/>
      </w:pPr>
    </w:p>
    <w:p w14:paraId="119EA126" w14:textId="77777777" w:rsidR="009B6B8A" w:rsidRDefault="009B6B8A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0D98E654" w14:textId="77777777" w:rsidR="009B6B8A" w:rsidRDefault="009B6B8A">
      <w:pPr>
        <w:pStyle w:val="ConsPlusTitle"/>
        <w:jc w:val="center"/>
      </w:pPr>
      <w:r>
        <w:t>ЗНАЧЕНИЯ "ЦЕРКОВЬ ТРОИЦЫ", РАСПОЛОЖЕННОГО ПО АДРЕСУ</w:t>
      </w:r>
    </w:p>
    <w:p w14:paraId="3DC8EED8" w14:textId="77777777" w:rsidR="009B6B8A" w:rsidRDefault="009B6B8A">
      <w:pPr>
        <w:pStyle w:val="ConsPlusTitle"/>
        <w:jc w:val="center"/>
      </w:pPr>
      <w:r>
        <w:t>(МЕСТОНАХОЖДЕНИЕ): ВОЛГОГРАДСКАЯ ОБЛАСТЬ, НОВОАННИНСКИЙ</w:t>
      </w:r>
    </w:p>
    <w:p w14:paraId="607FB580" w14:textId="77777777" w:rsidR="009B6B8A" w:rsidRDefault="009B6B8A">
      <w:pPr>
        <w:pStyle w:val="ConsPlusTitle"/>
        <w:jc w:val="center"/>
      </w:pPr>
      <w:r>
        <w:t>РАЙОН, Х. БЕРЕЗОВСКАЯ - I &lt;1&gt;</w:t>
      </w:r>
    </w:p>
    <w:p w14:paraId="1E62D1F5" w14:textId="77777777" w:rsidR="009B6B8A" w:rsidRDefault="009B6B8A">
      <w:pPr>
        <w:pStyle w:val="ConsPlusNormal"/>
        <w:jc w:val="both"/>
      </w:pPr>
    </w:p>
    <w:p w14:paraId="501D7167" w14:textId="77777777" w:rsidR="009B6B8A" w:rsidRDefault="009B6B8A">
      <w:pPr>
        <w:pStyle w:val="ConsPlusNormal"/>
        <w:ind w:firstLine="540"/>
        <w:jc w:val="both"/>
      </w:pPr>
      <w:r>
        <w:t>--------------------------------</w:t>
      </w:r>
    </w:p>
    <w:p w14:paraId="14946E9D" w14:textId="77777777" w:rsidR="009B6B8A" w:rsidRDefault="009B6B8A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D64299F" w14:textId="77777777" w:rsidR="009B6B8A" w:rsidRDefault="009B6B8A">
      <w:pPr>
        <w:pStyle w:val="ConsPlusNormal"/>
        <w:jc w:val="both"/>
      </w:pPr>
    </w:p>
    <w:p w14:paraId="269D6F29" w14:textId="77777777" w:rsidR="009B6B8A" w:rsidRDefault="009B6B8A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"Церковь Троицы", расположенного по адресу (местонахождение): Волгоградская область, Новоаннинский район, х. Березовская - I, являются:</w:t>
      </w:r>
    </w:p>
    <w:p w14:paraId="00BE4CCB" w14:textId="77777777" w:rsidR="009B6B8A" w:rsidRDefault="009B6B8A">
      <w:pPr>
        <w:pStyle w:val="ConsPlusNormal"/>
        <w:jc w:val="both"/>
      </w:pPr>
    </w:p>
    <w:p w14:paraId="1F94B382" w14:textId="77777777" w:rsidR="009B6B8A" w:rsidRDefault="009B6B8A">
      <w:pPr>
        <w:pStyle w:val="ConsPlusNormal"/>
        <w:sectPr w:rsidR="009B6B8A" w:rsidSect="009B6B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891"/>
        <w:gridCol w:w="3572"/>
      </w:tblGrid>
      <w:tr w:rsidR="009B6B8A" w14:paraId="2667C079" w14:textId="77777777">
        <w:tc>
          <w:tcPr>
            <w:tcW w:w="567" w:type="dxa"/>
          </w:tcPr>
          <w:p w14:paraId="26B738B4" w14:textId="77777777" w:rsidR="009B6B8A" w:rsidRDefault="009B6B8A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81" w:type="dxa"/>
          </w:tcPr>
          <w:p w14:paraId="5E071264" w14:textId="77777777" w:rsidR="009B6B8A" w:rsidRDefault="009B6B8A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91" w:type="dxa"/>
          </w:tcPr>
          <w:p w14:paraId="505962FA" w14:textId="77777777" w:rsidR="009B6B8A" w:rsidRDefault="009B6B8A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1036EE7C" w14:textId="77777777" w:rsidR="009B6B8A" w:rsidRDefault="009B6B8A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B6B8A" w14:paraId="1192507F" w14:textId="77777777">
        <w:tc>
          <w:tcPr>
            <w:tcW w:w="567" w:type="dxa"/>
          </w:tcPr>
          <w:p w14:paraId="754FA8FC" w14:textId="77777777" w:rsidR="009B6B8A" w:rsidRDefault="009B6B8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0C12D33F" w14:textId="77777777" w:rsidR="009B6B8A" w:rsidRDefault="009B6B8A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91" w:type="dxa"/>
          </w:tcPr>
          <w:p w14:paraId="493EC990" w14:textId="77777777" w:rsidR="009B6B8A" w:rsidRDefault="009B6B8A">
            <w:pPr>
              <w:pStyle w:val="ConsPlusNormal"/>
            </w:pPr>
            <w:r>
              <w:t xml:space="preserve">здание расположено в х. Березовка 1-я </w:t>
            </w:r>
            <w:proofErr w:type="spellStart"/>
            <w:r>
              <w:t>Новоанинского</w:t>
            </w:r>
            <w:proofErr w:type="spellEnd"/>
            <w:r>
              <w:t xml:space="preserve"> района Волгоградской области;</w:t>
            </w:r>
          </w:p>
          <w:p w14:paraId="08C78391" w14:textId="77777777" w:rsidR="009B6B8A" w:rsidRDefault="009B6B8A">
            <w:pPr>
              <w:pStyle w:val="ConsPlusNormal"/>
            </w:pPr>
          </w:p>
          <w:p w14:paraId="690EF484" w14:textId="77777777" w:rsidR="009B6B8A" w:rsidRDefault="009B6B8A">
            <w:pPr>
              <w:pStyle w:val="ConsPlusNormal"/>
            </w:pPr>
            <w:r>
              <w:t>здание расположено на берегу р. Бузулук;</w:t>
            </w:r>
          </w:p>
          <w:p w14:paraId="7DC7578C" w14:textId="77777777" w:rsidR="009B6B8A" w:rsidRDefault="009B6B8A">
            <w:pPr>
              <w:pStyle w:val="ConsPlusNormal"/>
            </w:pPr>
          </w:p>
          <w:p w14:paraId="63768FC4" w14:textId="77777777" w:rsidR="009B6B8A" w:rsidRDefault="009B6B8A">
            <w:pPr>
              <w:pStyle w:val="ConsPlusNormal"/>
            </w:pPr>
            <w:r>
              <w:t>здание является самостоятельным объектом, окруженным рядовой малоэтажной застройкой и объектами сельскохозяйственного назначения</w:t>
            </w:r>
          </w:p>
        </w:tc>
        <w:tc>
          <w:tcPr>
            <w:tcW w:w="3572" w:type="dxa"/>
          </w:tcPr>
          <w:p w14:paraId="5676406C" w14:textId="77777777" w:rsidR="009B6B8A" w:rsidRDefault="009B6B8A">
            <w:pPr>
              <w:pStyle w:val="ConsPlusNormal"/>
            </w:pPr>
            <w:r>
              <w:rPr>
                <w:noProof/>
                <w:position w:val="-197"/>
              </w:rPr>
              <w:drawing>
                <wp:inline distT="0" distB="0" distL="0" distR="0" wp14:anchorId="16967544" wp14:editId="251D760A">
                  <wp:extent cx="2189480" cy="266509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66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B8A" w14:paraId="63F678B6" w14:textId="77777777">
        <w:tc>
          <w:tcPr>
            <w:tcW w:w="567" w:type="dxa"/>
          </w:tcPr>
          <w:p w14:paraId="3526C2C6" w14:textId="77777777" w:rsidR="009B6B8A" w:rsidRDefault="009B6B8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2B0AE6F8" w14:textId="77777777" w:rsidR="009B6B8A" w:rsidRDefault="009B6B8A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891" w:type="dxa"/>
          </w:tcPr>
          <w:p w14:paraId="5C4B850B" w14:textId="77777777" w:rsidR="009B6B8A" w:rsidRDefault="009B6B8A">
            <w:pPr>
              <w:pStyle w:val="ConsPlusNormal"/>
            </w:pPr>
            <w:r>
              <w:t>восьмерик на четверике;</w:t>
            </w:r>
          </w:p>
          <w:p w14:paraId="583BE5BD" w14:textId="77777777" w:rsidR="009B6B8A" w:rsidRDefault="009B6B8A">
            <w:pPr>
              <w:pStyle w:val="ConsPlusNormal"/>
            </w:pPr>
          </w:p>
          <w:p w14:paraId="0CE96F56" w14:textId="77777777" w:rsidR="009B6B8A" w:rsidRDefault="009B6B8A">
            <w:pPr>
              <w:pStyle w:val="ConsPlusNormal"/>
            </w:pPr>
            <w:r>
              <w:t>к квадратному в плане объему храма примыкает с востока крупный объем полукруглой в плане апсиды с большим выносом;</w:t>
            </w:r>
          </w:p>
          <w:p w14:paraId="7260EA64" w14:textId="77777777" w:rsidR="009B6B8A" w:rsidRDefault="009B6B8A">
            <w:pPr>
              <w:pStyle w:val="ConsPlusNormal"/>
            </w:pPr>
          </w:p>
          <w:p w14:paraId="0B0CE85B" w14:textId="77777777" w:rsidR="009B6B8A" w:rsidRDefault="009B6B8A">
            <w:pPr>
              <w:pStyle w:val="ConsPlusNormal"/>
            </w:pPr>
            <w:r>
              <w:t xml:space="preserve">массивный восьмерик завершается высоким </w:t>
            </w:r>
            <w:proofErr w:type="spellStart"/>
            <w:r>
              <w:t>восьмеричковым</w:t>
            </w:r>
            <w:proofErr w:type="spellEnd"/>
            <w:r>
              <w:t xml:space="preserve"> куполом </w:t>
            </w:r>
            <w:r>
              <w:lastRenderedPageBreak/>
              <w:t>шлемовидной формы с декоративной луковичной главкой;</w:t>
            </w:r>
          </w:p>
          <w:p w14:paraId="093A9F70" w14:textId="77777777" w:rsidR="009B6B8A" w:rsidRDefault="009B6B8A">
            <w:pPr>
              <w:pStyle w:val="ConsPlusNormal"/>
            </w:pPr>
          </w:p>
          <w:p w14:paraId="29033DE4" w14:textId="77777777" w:rsidR="009B6B8A" w:rsidRDefault="009B6B8A">
            <w:pPr>
              <w:pStyle w:val="ConsPlusNormal"/>
            </w:pPr>
            <w:r>
              <w:t>к объему храма с запада примыкает двуосный прямоугольный в плане объем трапезной</w:t>
            </w:r>
          </w:p>
        </w:tc>
        <w:tc>
          <w:tcPr>
            <w:tcW w:w="3572" w:type="dxa"/>
          </w:tcPr>
          <w:p w14:paraId="7C6A2220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76462A48" wp14:editId="7CD10563">
                  <wp:extent cx="2189480" cy="1459230"/>
                  <wp:effectExtent l="0" t="0" r="0" b="0"/>
                  <wp:docPr id="6780382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AC1EB6" w14:textId="77777777" w:rsidR="009B6B8A" w:rsidRDefault="009B6B8A">
            <w:pPr>
              <w:pStyle w:val="ConsPlusNormal"/>
            </w:pPr>
          </w:p>
          <w:p w14:paraId="7C22F3F8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79C8A345" wp14:editId="212C7518">
                  <wp:extent cx="2189480" cy="1459230"/>
                  <wp:effectExtent l="0" t="0" r="0" b="0"/>
                  <wp:docPr id="19869507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B8A" w14:paraId="625EC453" w14:textId="77777777">
        <w:tc>
          <w:tcPr>
            <w:tcW w:w="567" w:type="dxa"/>
          </w:tcPr>
          <w:p w14:paraId="0181D5A2" w14:textId="77777777" w:rsidR="009B6B8A" w:rsidRDefault="009B6B8A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6CED5076" w14:textId="77777777" w:rsidR="009B6B8A" w:rsidRDefault="009B6B8A">
            <w:pPr>
              <w:pStyle w:val="ConsPlusNormal"/>
            </w:pPr>
            <w:r>
              <w:t>Композиционное и архитектурно-художественное оформление фасадов объема храма</w:t>
            </w:r>
          </w:p>
        </w:tc>
        <w:tc>
          <w:tcPr>
            <w:tcW w:w="2891" w:type="dxa"/>
          </w:tcPr>
          <w:p w14:paraId="6734A9F0" w14:textId="77777777" w:rsidR="009B6B8A" w:rsidRDefault="009B6B8A">
            <w:pPr>
              <w:pStyle w:val="ConsPlusNormal"/>
            </w:pPr>
            <w:r>
              <w:t>характер, ритм и размер вертикального и горизонтального членения фасадов четверика объема храма, их декоративное убранство, включающее следующие элементы:</w:t>
            </w:r>
          </w:p>
          <w:p w14:paraId="6A68574B" w14:textId="77777777" w:rsidR="009B6B8A" w:rsidRDefault="009B6B8A">
            <w:pPr>
              <w:pStyle w:val="ConsPlusNormal"/>
            </w:pPr>
            <w:r>
              <w:t>- рустованные угловые пилястры;</w:t>
            </w:r>
          </w:p>
          <w:p w14:paraId="3FE9C2CB" w14:textId="77777777" w:rsidR="009B6B8A" w:rsidRDefault="009B6B8A">
            <w:pPr>
              <w:pStyle w:val="ConsPlusNormal"/>
            </w:pPr>
            <w:r>
              <w:t>- оконные проемы с лучковыми перемычками;</w:t>
            </w:r>
          </w:p>
          <w:p w14:paraId="05E2CAD4" w14:textId="77777777" w:rsidR="009B6B8A" w:rsidRDefault="009B6B8A">
            <w:pPr>
              <w:pStyle w:val="ConsPlusNormal"/>
            </w:pPr>
            <w:r>
              <w:t>- плоские наличники с декоративным замковым камнем, скошенными углами и подоконной полочкой;</w:t>
            </w:r>
          </w:p>
          <w:p w14:paraId="688BDBC3" w14:textId="77777777" w:rsidR="009B6B8A" w:rsidRDefault="009B6B8A">
            <w:pPr>
              <w:pStyle w:val="ConsPlusNormal"/>
            </w:pPr>
            <w:r>
              <w:t>- межъярусный ступенчатый карниз;</w:t>
            </w:r>
          </w:p>
          <w:p w14:paraId="587AC33F" w14:textId="77777777" w:rsidR="009B6B8A" w:rsidRDefault="009B6B8A">
            <w:pPr>
              <w:pStyle w:val="ConsPlusNormal"/>
            </w:pPr>
            <w:r>
              <w:t>- по три медальона (на северном и южном фасадах);</w:t>
            </w:r>
          </w:p>
          <w:p w14:paraId="78A127F1" w14:textId="77777777" w:rsidR="009B6B8A" w:rsidRDefault="009B6B8A">
            <w:pPr>
              <w:pStyle w:val="ConsPlusNormal"/>
            </w:pPr>
            <w:r>
              <w:lastRenderedPageBreak/>
              <w:t>- тонкий архивольт (по всем сторонам четверика);</w:t>
            </w:r>
          </w:p>
          <w:p w14:paraId="59864382" w14:textId="77777777" w:rsidR="009B6B8A" w:rsidRDefault="009B6B8A">
            <w:pPr>
              <w:pStyle w:val="ConsPlusNormal"/>
            </w:pPr>
            <w:r>
              <w:t>- ступенчатый венчающий карниз;</w:t>
            </w:r>
          </w:p>
          <w:p w14:paraId="0ED8AEEB" w14:textId="77777777" w:rsidR="009B6B8A" w:rsidRDefault="009B6B8A">
            <w:pPr>
              <w:pStyle w:val="ConsPlusNormal"/>
            </w:pPr>
            <w:r>
              <w:t xml:space="preserve">- дверные проемы с </w:t>
            </w:r>
            <w:proofErr w:type="spellStart"/>
            <w:r>
              <w:t>трехцентровой</w:t>
            </w:r>
            <w:proofErr w:type="spellEnd"/>
            <w:r>
              <w:t xml:space="preserve"> перемычкой;</w:t>
            </w:r>
          </w:p>
          <w:p w14:paraId="29BB14EF" w14:textId="77777777" w:rsidR="009B6B8A" w:rsidRDefault="009B6B8A">
            <w:pPr>
              <w:pStyle w:val="ConsPlusNormal"/>
            </w:pPr>
          </w:p>
          <w:p w14:paraId="091EEB12" w14:textId="77777777" w:rsidR="009B6B8A" w:rsidRDefault="009B6B8A">
            <w:pPr>
              <w:pStyle w:val="ConsPlusNormal"/>
            </w:pPr>
            <w:r>
              <w:t>характер, ритм и размер вертикального и горизонтального членения фасадов восьмерика объема храма, их декоративное убранство, включающее следующие элементы:</w:t>
            </w:r>
          </w:p>
          <w:p w14:paraId="022CC7A4" w14:textId="77777777" w:rsidR="009B6B8A" w:rsidRDefault="009B6B8A">
            <w:pPr>
              <w:pStyle w:val="ConsPlusNormal"/>
            </w:pPr>
            <w:r>
              <w:t>- сдвоенные угловые пилястры;</w:t>
            </w:r>
          </w:p>
          <w:p w14:paraId="0AF3979A" w14:textId="77777777" w:rsidR="009B6B8A" w:rsidRDefault="009B6B8A">
            <w:pPr>
              <w:pStyle w:val="ConsPlusNormal"/>
            </w:pPr>
            <w:r>
              <w:t>- оконные проемы с лучковыми перемычками;</w:t>
            </w:r>
          </w:p>
          <w:p w14:paraId="3E0BAB31" w14:textId="77777777" w:rsidR="009B6B8A" w:rsidRDefault="009B6B8A">
            <w:pPr>
              <w:pStyle w:val="ConsPlusNormal"/>
            </w:pPr>
            <w:r>
              <w:t>- плоские наличники с декоративным замковым камнем и многоярусными подоконными полочками;</w:t>
            </w:r>
          </w:p>
          <w:p w14:paraId="60B342C4" w14:textId="77777777" w:rsidR="009B6B8A" w:rsidRDefault="009B6B8A">
            <w:pPr>
              <w:pStyle w:val="ConsPlusNormal"/>
            </w:pPr>
            <w:r>
              <w:t>- венчающий ступенчатый карниз с сухариками</w:t>
            </w:r>
          </w:p>
        </w:tc>
        <w:tc>
          <w:tcPr>
            <w:tcW w:w="3572" w:type="dxa"/>
          </w:tcPr>
          <w:p w14:paraId="5815512A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4194EA44" wp14:editId="08EC16A9">
                  <wp:extent cx="2189480" cy="1459230"/>
                  <wp:effectExtent l="0" t="0" r="0" b="0"/>
                  <wp:docPr id="2304251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D78AAE" w14:textId="77777777" w:rsidR="009B6B8A" w:rsidRDefault="009B6B8A">
            <w:pPr>
              <w:pStyle w:val="ConsPlusNormal"/>
            </w:pPr>
          </w:p>
          <w:p w14:paraId="1BF0078F" w14:textId="77777777" w:rsidR="009B6B8A" w:rsidRDefault="009B6B8A">
            <w:pPr>
              <w:pStyle w:val="ConsPlusNormal"/>
            </w:pPr>
            <w:r>
              <w:rPr>
                <w:noProof/>
                <w:position w:val="-103"/>
              </w:rPr>
              <w:drawing>
                <wp:inline distT="0" distB="0" distL="0" distR="0" wp14:anchorId="642E10B5" wp14:editId="5643DC40">
                  <wp:extent cx="2189480" cy="1465580"/>
                  <wp:effectExtent l="0" t="0" r="0" b="0"/>
                  <wp:docPr id="20622499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B8A" w14:paraId="6DA63592" w14:textId="77777777">
        <w:tc>
          <w:tcPr>
            <w:tcW w:w="567" w:type="dxa"/>
          </w:tcPr>
          <w:p w14:paraId="689E9A03" w14:textId="77777777" w:rsidR="009B6B8A" w:rsidRDefault="009B6B8A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27875A94" w14:textId="77777777" w:rsidR="009B6B8A" w:rsidRDefault="009B6B8A">
            <w:pPr>
              <w:pStyle w:val="ConsPlusNormal"/>
            </w:pPr>
            <w:r>
              <w:t>Композиционное и архитектурно-художественное оформление фасадов объема апсиды</w:t>
            </w:r>
          </w:p>
        </w:tc>
        <w:tc>
          <w:tcPr>
            <w:tcW w:w="2891" w:type="dxa"/>
          </w:tcPr>
          <w:p w14:paraId="0EAAB26A" w14:textId="77777777" w:rsidR="009B6B8A" w:rsidRDefault="009B6B8A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458B4D65" w14:textId="77777777" w:rsidR="009B6B8A" w:rsidRDefault="009B6B8A">
            <w:pPr>
              <w:pStyle w:val="ConsPlusNormal"/>
            </w:pPr>
            <w:r>
              <w:t>- оконные проемы с лучковыми перемычками;</w:t>
            </w:r>
          </w:p>
          <w:p w14:paraId="0C250113" w14:textId="77777777" w:rsidR="009B6B8A" w:rsidRDefault="009B6B8A">
            <w:pPr>
              <w:pStyle w:val="ConsPlusNormal"/>
            </w:pPr>
            <w:r>
              <w:t>- плоские наличники с декоративным замковым камнем, скошенными углами и подоконной полочкой;</w:t>
            </w:r>
          </w:p>
          <w:p w14:paraId="02A6E02A" w14:textId="77777777" w:rsidR="009B6B8A" w:rsidRDefault="009B6B8A">
            <w:pPr>
              <w:pStyle w:val="ConsPlusNormal"/>
            </w:pPr>
            <w:r>
              <w:t>- ступенчатый карниз</w:t>
            </w:r>
          </w:p>
        </w:tc>
        <w:tc>
          <w:tcPr>
            <w:tcW w:w="3572" w:type="dxa"/>
          </w:tcPr>
          <w:p w14:paraId="56F26FD1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drawing>
                <wp:inline distT="0" distB="0" distL="0" distR="0" wp14:anchorId="04655DB1" wp14:editId="3FC80BFE">
                  <wp:extent cx="2189480" cy="1459230"/>
                  <wp:effectExtent l="0" t="0" r="0" b="0"/>
                  <wp:docPr id="6838398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B8867C" w14:textId="77777777" w:rsidR="009B6B8A" w:rsidRDefault="009B6B8A">
            <w:pPr>
              <w:pStyle w:val="ConsPlusNormal"/>
            </w:pPr>
          </w:p>
          <w:p w14:paraId="1B0C208F" w14:textId="77777777" w:rsidR="009B6B8A" w:rsidRDefault="009B6B8A">
            <w:pPr>
              <w:pStyle w:val="ConsPlusNormal"/>
            </w:pPr>
            <w:r>
              <w:rPr>
                <w:noProof/>
                <w:position w:val="-103"/>
              </w:rPr>
              <w:drawing>
                <wp:inline distT="0" distB="0" distL="0" distR="0" wp14:anchorId="7880EE0E" wp14:editId="053986AD">
                  <wp:extent cx="2189480" cy="1465580"/>
                  <wp:effectExtent l="0" t="0" r="0" b="0"/>
                  <wp:docPr id="11774721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49DBCD" w14:textId="77777777" w:rsidR="009B6B8A" w:rsidRDefault="009B6B8A">
            <w:pPr>
              <w:pStyle w:val="ConsPlusNormal"/>
            </w:pPr>
          </w:p>
          <w:p w14:paraId="1B8216C0" w14:textId="77777777" w:rsidR="009B6B8A" w:rsidRDefault="009B6B8A">
            <w:pPr>
              <w:pStyle w:val="ConsPlusNormal"/>
            </w:pPr>
            <w:r>
              <w:rPr>
                <w:noProof/>
                <w:position w:val="-103"/>
              </w:rPr>
              <w:drawing>
                <wp:inline distT="0" distB="0" distL="0" distR="0" wp14:anchorId="0AF04A6E" wp14:editId="3F641E8D">
                  <wp:extent cx="2189480" cy="1465580"/>
                  <wp:effectExtent l="0" t="0" r="0" b="0"/>
                  <wp:docPr id="14781453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AF7DF8" w14:textId="77777777" w:rsidR="009B6B8A" w:rsidRDefault="009B6B8A">
            <w:pPr>
              <w:pStyle w:val="ConsPlusNormal"/>
            </w:pPr>
          </w:p>
          <w:p w14:paraId="2F80721B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7EF4D0B9" wp14:editId="10F850AE">
                  <wp:extent cx="2189480" cy="1459230"/>
                  <wp:effectExtent l="0" t="0" r="0" b="0"/>
                  <wp:docPr id="12213340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B8A" w14:paraId="0A7FAFF2" w14:textId="77777777">
        <w:tc>
          <w:tcPr>
            <w:tcW w:w="567" w:type="dxa"/>
          </w:tcPr>
          <w:p w14:paraId="1C6211FC" w14:textId="77777777" w:rsidR="009B6B8A" w:rsidRDefault="009B6B8A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7958B268" w14:textId="77777777" w:rsidR="009B6B8A" w:rsidRDefault="009B6B8A">
            <w:pPr>
              <w:pStyle w:val="ConsPlusNormal"/>
            </w:pPr>
            <w:r>
              <w:t>Композиционное и архитектурно-художественное оформление фасадов объема трапезной</w:t>
            </w:r>
          </w:p>
        </w:tc>
        <w:tc>
          <w:tcPr>
            <w:tcW w:w="2891" w:type="dxa"/>
          </w:tcPr>
          <w:p w14:paraId="5AC13305" w14:textId="77777777" w:rsidR="009B6B8A" w:rsidRDefault="009B6B8A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</w:t>
            </w:r>
          </w:p>
          <w:p w14:paraId="40CF2EBE" w14:textId="77777777" w:rsidR="009B6B8A" w:rsidRDefault="009B6B8A">
            <w:pPr>
              <w:pStyle w:val="ConsPlusNormal"/>
            </w:pPr>
            <w:r>
              <w:t>- оконные проемы с лучковыми перемычками;</w:t>
            </w:r>
          </w:p>
          <w:p w14:paraId="67410663" w14:textId="77777777" w:rsidR="009B6B8A" w:rsidRDefault="009B6B8A">
            <w:pPr>
              <w:pStyle w:val="ConsPlusNormal"/>
            </w:pPr>
            <w:r>
              <w:t>- плоские наличники с декоративным замковым камнем, скошенными углами и подоконной полочкой;</w:t>
            </w:r>
          </w:p>
          <w:p w14:paraId="449EFC3A" w14:textId="77777777" w:rsidR="009B6B8A" w:rsidRDefault="009B6B8A">
            <w:pPr>
              <w:pStyle w:val="ConsPlusNormal"/>
            </w:pPr>
            <w:r>
              <w:t>- ступенчатый карниз;</w:t>
            </w:r>
          </w:p>
          <w:p w14:paraId="223F0501" w14:textId="77777777" w:rsidR="009B6B8A" w:rsidRDefault="009B6B8A">
            <w:pPr>
              <w:pStyle w:val="ConsPlusNormal"/>
            </w:pPr>
            <w:r>
              <w:t>- дверной проем с клинчатой перемычкой, ведущий к лестнице на колокольню;</w:t>
            </w:r>
          </w:p>
          <w:p w14:paraId="66AFB939" w14:textId="77777777" w:rsidR="009B6B8A" w:rsidRDefault="009B6B8A">
            <w:pPr>
              <w:pStyle w:val="ConsPlusNormal"/>
            </w:pPr>
            <w:r>
              <w:t>- лестница, ведущая на 2-й уровень колокольни</w:t>
            </w:r>
          </w:p>
        </w:tc>
        <w:tc>
          <w:tcPr>
            <w:tcW w:w="3572" w:type="dxa"/>
          </w:tcPr>
          <w:p w14:paraId="7E61B2F1" w14:textId="77777777" w:rsidR="009B6B8A" w:rsidRDefault="009B6B8A">
            <w:pPr>
              <w:pStyle w:val="ConsPlusNormal"/>
            </w:pPr>
            <w:r>
              <w:rPr>
                <w:noProof/>
                <w:position w:val="-103"/>
              </w:rPr>
              <w:drawing>
                <wp:inline distT="0" distB="0" distL="0" distR="0" wp14:anchorId="213BE646" wp14:editId="11FDD4B6">
                  <wp:extent cx="2189480" cy="1465580"/>
                  <wp:effectExtent l="0" t="0" r="0" b="0"/>
                  <wp:docPr id="2062935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1AD5B2" w14:textId="77777777" w:rsidR="009B6B8A" w:rsidRDefault="009B6B8A">
            <w:pPr>
              <w:pStyle w:val="ConsPlusNormal"/>
            </w:pPr>
          </w:p>
          <w:p w14:paraId="7184B0CE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drawing>
                <wp:inline distT="0" distB="0" distL="0" distR="0" wp14:anchorId="51D61652" wp14:editId="1D231737">
                  <wp:extent cx="2189480" cy="1459230"/>
                  <wp:effectExtent l="0" t="0" r="0" b="0"/>
                  <wp:docPr id="15893420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B8A" w14:paraId="7711E343" w14:textId="77777777">
        <w:tc>
          <w:tcPr>
            <w:tcW w:w="567" w:type="dxa"/>
          </w:tcPr>
          <w:p w14:paraId="5F8D99F9" w14:textId="77777777" w:rsidR="009B6B8A" w:rsidRDefault="009B6B8A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5658D519" w14:textId="77777777" w:rsidR="009B6B8A" w:rsidRDefault="009B6B8A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891" w:type="dxa"/>
          </w:tcPr>
          <w:p w14:paraId="28F412A6" w14:textId="77777777" w:rsidR="009B6B8A" w:rsidRDefault="009B6B8A">
            <w:pPr>
              <w:pStyle w:val="ConsPlusNormal"/>
            </w:pPr>
            <w:r>
              <w:t>стены из керамического кирпича на известковом растворе;</w:t>
            </w:r>
          </w:p>
          <w:p w14:paraId="367C39BB" w14:textId="77777777" w:rsidR="009B6B8A" w:rsidRDefault="009B6B8A">
            <w:pPr>
              <w:pStyle w:val="ConsPlusNormal"/>
            </w:pPr>
          </w:p>
          <w:p w14:paraId="56BF8317" w14:textId="77777777" w:rsidR="009B6B8A" w:rsidRDefault="009B6B8A">
            <w:pPr>
              <w:pStyle w:val="ConsPlusNormal"/>
            </w:pPr>
            <w:r>
              <w:t>поверхность стен оштукатурена и окрашена</w:t>
            </w:r>
          </w:p>
        </w:tc>
        <w:tc>
          <w:tcPr>
            <w:tcW w:w="3572" w:type="dxa"/>
          </w:tcPr>
          <w:p w14:paraId="0C14E020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drawing>
                <wp:inline distT="0" distB="0" distL="0" distR="0" wp14:anchorId="663E6122" wp14:editId="0221527C">
                  <wp:extent cx="2189480" cy="1459230"/>
                  <wp:effectExtent l="0" t="0" r="0" b="0"/>
                  <wp:docPr id="1935671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E6EC24" w14:textId="77777777" w:rsidR="009B6B8A" w:rsidRDefault="009B6B8A">
            <w:pPr>
              <w:pStyle w:val="ConsPlusNormal"/>
            </w:pPr>
          </w:p>
          <w:p w14:paraId="10FDE39E" w14:textId="77777777" w:rsidR="009B6B8A" w:rsidRDefault="009B6B8A">
            <w:pPr>
              <w:pStyle w:val="ConsPlusNormal"/>
            </w:pPr>
            <w:r>
              <w:rPr>
                <w:noProof/>
                <w:position w:val="-116"/>
              </w:rPr>
              <w:drawing>
                <wp:inline distT="0" distB="0" distL="0" distR="0" wp14:anchorId="53661F8F" wp14:editId="0FD599DB">
                  <wp:extent cx="2189480" cy="1626235"/>
                  <wp:effectExtent l="0" t="0" r="0" b="0"/>
                  <wp:docPr id="9133701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B8A" w14:paraId="50F9A9A3" w14:textId="77777777">
        <w:tc>
          <w:tcPr>
            <w:tcW w:w="567" w:type="dxa"/>
          </w:tcPr>
          <w:p w14:paraId="04486A65" w14:textId="77777777" w:rsidR="009B6B8A" w:rsidRDefault="009B6B8A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69264B47" w14:textId="77777777" w:rsidR="009B6B8A" w:rsidRDefault="009B6B8A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891" w:type="dxa"/>
          </w:tcPr>
          <w:p w14:paraId="7D22D189" w14:textId="77777777" w:rsidR="009B6B8A" w:rsidRDefault="009B6B8A">
            <w:pPr>
              <w:pStyle w:val="ConsPlusNormal"/>
            </w:pPr>
            <w:r>
              <w:t>фундаменты, капитальные стены, опорные конструкции, перекрытия, цилиндрический свод трапезной и другие конструктивные элементы и их материалы</w:t>
            </w:r>
          </w:p>
        </w:tc>
        <w:tc>
          <w:tcPr>
            <w:tcW w:w="3572" w:type="dxa"/>
          </w:tcPr>
          <w:p w14:paraId="3BCD6071" w14:textId="77777777" w:rsidR="009B6B8A" w:rsidRDefault="009B6B8A">
            <w:pPr>
              <w:pStyle w:val="ConsPlusNormal"/>
            </w:pPr>
          </w:p>
        </w:tc>
      </w:tr>
      <w:tr w:rsidR="009B6B8A" w14:paraId="5C6E78B1" w14:textId="77777777">
        <w:tc>
          <w:tcPr>
            <w:tcW w:w="567" w:type="dxa"/>
          </w:tcPr>
          <w:p w14:paraId="14EDC336" w14:textId="77777777" w:rsidR="009B6B8A" w:rsidRDefault="009B6B8A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00669ECD" w14:textId="77777777" w:rsidR="009B6B8A" w:rsidRDefault="009B6B8A">
            <w:pPr>
              <w:pStyle w:val="ConsPlusNormal"/>
            </w:pPr>
            <w:r>
              <w:t>Архитектурно-художественное оформление интерьеров храма</w:t>
            </w:r>
          </w:p>
        </w:tc>
        <w:tc>
          <w:tcPr>
            <w:tcW w:w="2891" w:type="dxa"/>
          </w:tcPr>
          <w:p w14:paraId="7BE6CA14" w14:textId="77777777" w:rsidR="009B6B8A" w:rsidRDefault="009B6B8A">
            <w:pPr>
              <w:pStyle w:val="ConsPlusNormal"/>
            </w:pPr>
            <w:r>
              <w:t>оконные проемы с лучковыми перемычками и двухуровневыми рассветами;</w:t>
            </w:r>
          </w:p>
          <w:p w14:paraId="5FE35687" w14:textId="77777777" w:rsidR="009B6B8A" w:rsidRDefault="009B6B8A">
            <w:pPr>
              <w:pStyle w:val="ConsPlusNormal"/>
            </w:pPr>
          </w:p>
          <w:p w14:paraId="2F7B6B9C" w14:textId="77777777" w:rsidR="009B6B8A" w:rsidRDefault="009B6B8A">
            <w:pPr>
              <w:pStyle w:val="ConsPlusNormal"/>
            </w:pPr>
            <w:r>
              <w:t>широкий арочный проем между объемом храма и объемом трапезной;</w:t>
            </w:r>
          </w:p>
          <w:p w14:paraId="2CDC0F19" w14:textId="77777777" w:rsidR="009B6B8A" w:rsidRDefault="009B6B8A">
            <w:pPr>
              <w:pStyle w:val="ConsPlusNormal"/>
            </w:pPr>
          </w:p>
          <w:p w14:paraId="113BFA3E" w14:textId="77777777" w:rsidR="009B6B8A" w:rsidRDefault="009B6B8A">
            <w:pPr>
              <w:pStyle w:val="ConsPlusNormal"/>
            </w:pPr>
            <w:r>
              <w:t>трехчастный портал с укрупненным центральным арочным проемом, ведущим к алтарю</w:t>
            </w:r>
          </w:p>
        </w:tc>
        <w:tc>
          <w:tcPr>
            <w:tcW w:w="3572" w:type="dxa"/>
          </w:tcPr>
          <w:p w14:paraId="44FBCCED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drawing>
                <wp:inline distT="0" distB="0" distL="0" distR="0" wp14:anchorId="107C1611" wp14:editId="036743CD">
                  <wp:extent cx="2189480" cy="1459230"/>
                  <wp:effectExtent l="0" t="0" r="0" b="0"/>
                  <wp:docPr id="10762280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186FA" w14:textId="77777777" w:rsidR="009B6B8A" w:rsidRDefault="009B6B8A">
            <w:pPr>
              <w:pStyle w:val="ConsPlusNormal"/>
            </w:pPr>
          </w:p>
          <w:p w14:paraId="6ED3E75B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drawing>
                <wp:inline distT="0" distB="0" distL="0" distR="0" wp14:anchorId="2BA0B6BD" wp14:editId="4F8F2B07">
                  <wp:extent cx="2189480" cy="1459230"/>
                  <wp:effectExtent l="0" t="0" r="0" b="0"/>
                  <wp:docPr id="9585462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5F7349" w14:textId="77777777" w:rsidR="009B6B8A" w:rsidRDefault="009B6B8A">
            <w:pPr>
              <w:pStyle w:val="ConsPlusNormal"/>
            </w:pPr>
          </w:p>
          <w:p w14:paraId="32D6A0A5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drawing>
                <wp:inline distT="0" distB="0" distL="0" distR="0" wp14:anchorId="4272987D" wp14:editId="4150D14C">
                  <wp:extent cx="2189480" cy="1459230"/>
                  <wp:effectExtent l="0" t="0" r="0" b="0"/>
                  <wp:docPr id="4949649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DDADB5" w14:textId="77777777" w:rsidR="009B6B8A" w:rsidRDefault="009B6B8A">
            <w:pPr>
              <w:pStyle w:val="ConsPlusNormal"/>
            </w:pPr>
          </w:p>
          <w:p w14:paraId="495DFBCE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547A1AF0" wp14:editId="6B684A38">
                  <wp:extent cx="2189480" cy="1459230"/>
                  <wp:effectExtent l="0" t="0" r="0" b="0"/>
                  <wp:docPr id="16225403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91DBD6" w14:textId="77777777" w:rsidR="009B6B8A" w:rsidRDefault="009B6B8A">
            <w:pPr>
              <w:pStyle w:val="ConsPlusNormal"/>
            </w:pPr>
          </w:p>
          <w:p w14:paraId="37AB7DF4" w14:textId="77777777" w:rsidR="009B6B8A" w:rsidRDefault="009B6B8A">
            <w:pPr>
              <w:pStyle w:val="ConsPlusNormal"/>
            </w:pPr>
            <w:r>
              <w:rPr>
                <w:noProof/>
                <w:position w:val="-103"/>
              </w:rPr>
              <w:drawing>
                <wp:inline distT="0" distB="0" distL="0" distR="0" wp14:anchorId="1AF428CD" wp14:editId="23CE0E07">
                  <wp:extent cx="2189480" cy="1465580"/>
                  <wp:effectExtent l="0" t="0" r="0" b="0"/>
                  <wp:docPr id="9724943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0BD1FB" w14:textId="77777777" w:rsidR="009B6B8A" w:rsidRDefault="009B6B8A">
            <w:pPr>
              <w:pStyle w:val="ConsPlusNormal"/>
            </w:pPr>
          </w:p>
          <w:p w14:paraId="658369F1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drawing>
                <wp:inline distT="0" distB="0" distL="0" distR="0" wp14:anchorId="32FCD5F2" wp14:editId="28A86F9F">
                  <wp:extent cx="2189480" cy="1459230"/>
                  <wp:effectExtent l="0" t="0" r="0" b="0"/>
                  <wp:docPr id="2377112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8421A2" w14:textId="77777777" w:rsidR="009B6B8A" w:rsidRDefault="009B6B8A">
            <w:pPr>
              <w:pStyle w:val="ConsPlusNormal"/>
            </w:pPr>
          </w:p>
          <w:p w14:paraId="510B30F2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lastRenderedPageBreak/>
              <w:drawing>
                <wp:inline distT="0" distB="0" distL="0" distR="0" wp14:anchorId="60CEDDE8" wp14:editId="7B24017E">
                  <wp:extent cx="2189480" cy="1459230"/>
                  <wp:effectExtent l="0" t="0" r="0" b="0"/>
                  <wp:docPr id="2427042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619FBD" w14:textId="77777777" w:rsidR="009B6B8A" w:rsidRDefault="009B6B8A">
            <w:pPr>
              <w:pStyle w:val="ConsPlusNormal"/>
            </w:pPr>
          </w:p>
          <w:p w14:paraId="7D39D7BE" w14:textId="77777777" w:rsidR="009B6B8A" w:rsidRDefault="009B6B8A">
            <w:pPr>
              <w:pStyle w:val="ConsPlusNormal"/>
            </w:pPr>
            <w:r>
              <w:rPr>
                <w:noProof/>
                <w:position w:val="-102"/>
              </w:rPr>
              <w:drawing>
                <wp:inline distT="0" distB="0" distL="0" distR="0" wp14:anchorId="2F5A346A" wp14:editId="329980E1">
                  <wp:extent cx="2189480" cy="1459230"/>
                  <wp:effectExtent l="0" t="0" r="0" b="0"/>
                  <wp:docPr id="13603148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5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169C2B" w14:textId="77777777" w:rsidR="009B6B8A" w:rsidRDefault="009B6B8A">
            <w:pPr>
              <w:pStyle w:val="ConsPlusNormal"/>
            </w:pPr>
          </w:p>
          <w:p w14:paraId="1171F91D" w14:textId="77777777" w:rsidR="009B6B8A" w:rsidRDefault="009B6B8A">
            <w:pPr>
              <w:pStyle w:val="ConsPlusNormal"/>
            </w:pPr>
            <w:r>
              <w:rPr>
                <w:noProof/>
                <w:position w:val="-103"/>
              </w:rPr>
              <w:drawing>
                <wp:inline distT="0" distB="0" distL="0" distR="0" wp14:anchorId="45F1FE52" wp14:editId="6FB66DAC">
                  <wp:extent cx="2189480" cy="1465580"/>
                  <wp:effectExtent l="0" t="0" r="0" b="0"/>
                  <wp:docPr id="8652149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19101F" w14:textId="77777777" w:rsidR="009B6B8A" w:rsidRDefault="009B6B8A">
      <w:pPr>
        <w:pStyle w:val="ConsPlusNormal"/>
        <w:jc w:val="both"/>
      </w:pPr>
    </w:p>
    <w:p w14:paraId="7D8C255D" w14:textId="77777777" w:rsidR="009B6B8A" w:rsidRDefault="009B6B8A">
      <w:pPr>
        <w:pStyle w:val="ConsPlusNormal"/>
        <w:jc w:val="both"/>
      </w:pPr>
    </w:p>
    <w:p w14:paraId="04825228" w14:textId="77777777" w:rsidR="009B6B8A" w:rsidRDefault="009B6B8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9FA3C9F" w14:textId="77777777" w:rsidR="009B6B8A" w:rsidRDefault="009B6B8A"/>
    <w:sectPr w:rsidR="009B6B8A" w:rsidSect="009B6B8A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8A"/>
    <w:rsid w:val="009B6B8A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6E64"/>
  <w15:chartTrackingRefBased/>
  <w15:docId w15:val="{C70F028F-8BFB-4927-946C-4AE0431F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6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6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6B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6B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6B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6B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6B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6B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6B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6B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6B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6B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6B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6B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6B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6B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6B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6B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6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6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6B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6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6B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6B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6B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6B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6B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6B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6B8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B6B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B6B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B6B8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C8A0B76F69E8E0693FAAEEE4CAAB624C6C2671424061901F82F717B87A50E5D46EE5D1694C5453DC8750CE9D5534B792B158A1586D50A059E4385C34C5B2K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C8A0B76F69E8E0693FAAF0E9DCC73D496E2D2D49416E9F48DAA011EF2500E3812EA5D73C0F105EDC875B9ACD116AEEC3F013AC5D764CA05ECFBFK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consultantplus://offline/ref=C8A0B76F69E8E0693FAAF0E9DCC73D4968242C4E4A6E9F48DAA011EF2500E3813CA58F300F1540DD824ECC9C57C3BAK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978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2025-05-05T10:01:00Z</dcterms:created>
  <dcterms:modified xsi:type="dcterms:W3CDTF">2025-05-05T10:03:00Z</dcterms:modified>
</cp:coreProperties>
</file>