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1F4C9" w14:textId="35D2BFF6" w:rsidR="00435CAD" w:rsidRDefault="00435CA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35CAD">
        <w:t xml:space="preserve">Приказ комитета государственной охраны объектов культурного наследия Волгоградской обл. от 22.07.2024 N 274-од "Об утверждении предмета охраны объекта культурного наследия регионального значения "Земская управа (Волгоградский краеведческий музей)", расположенного по адресу (местонахождение): Волгоградская область, г. Волгоград, Центральный район, </w:t>
      </w:r>
      <w:proofErr w:type="spellStart"/>
      <w:r w:rsidRPr="00435CAD">
        <w:t>пр-кт</w:t>
      </w:r>
      <w:proofErr w:type="spellEnd"/>
      <w:r w:rsidRPr="00435CAD">
        <w:t xml:space="preserve"> им. В.И. Ленина, 5а"</w:t>
      </w:r>
    </w:p>
    <w:p w14:paraId="5588B210" w14:textId="77777777" w:rsidR="00435CAD" w:rsidRDefault="00435CAD">
      <w:pPr>
        <w:pStyle w:val="ConsPlusNormal"/>
        <w:jc w:val="both"/>
        <w:outlineLvl w:val="0"/>
      </w:pPr>
    </w:p>
    <w:p w14:paraId="7823F0FE" w14:textId="77777777" w:rsidR="00435CAD" w:rsidRDefault="00435CA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5E130AB" w14:textId="77777777" w:rsidR="00435CAD" w:rsidRDefault="00435CAD">
      <w:pPr>
        <w:pStyle w:val="ConsPlusTitle"/>
        <w:jc w:val="center"/>
      </w:pPr>
      <w:r>
        <w:t>КУЛЬТУРНОГО НАСЛЕДИЯ ВОЛГОГРАДСКОЙ ОБЛАСТИ</w:t>
      </w:r>
    </w:p>
    <w:p w14:paraId="7B14D547" w14:textId="77777777" w:rsidR="00435CAD" w:rsidRDefault="00435CAD">
      <w:pPr>
        <w:pStyle w:val="ConsPlusTitle"/>
        <w:jc w:val="both"/>
      </w:pPr>
    </w:p>
    <w:p w14:paraId="6946F7BB" w14:textId="77777777" w:rsidR="00435CAD" w:rsidRDefault="00435CAD">
      <w:pPr>
        <w:pStyle w:val="ConsPlusTitle"/>
        <w:jc w:val="center"/>
      </w:pPr>
      <w:r>
        <w:t>ПРИКАЗ</w:t>
      </w:r>
    </w:p>
    <w:p w14:paraId="629AB359" w14:textId="77777777" w:rsidR="00435CAD" w:rsidRDefault="00435CAD">
      <w:pPr>
        <w:pStyle w:val="ConsPlusTitle"/>
        <w:jc w:val="center"/>
      </w:pPr>
      <w:r>
        <w:t>от 22 июля 2024 г. N 274-од</w:t>
      </w:r>
    </w:p>
    <w:p w14:paraId="63DF452E" w14:textId="77777777" w:rsidR="00435CAD" w:rsidRDefault="00435CAD">
      <w:pPr>
        <w:pStyle w:val="ConsPlusTitle"/>
        <w:jc w:val="both"/>
      </w:pPr>
    </w:p>
    <w:p w14:paraId="076DEC7A" w14:textId="77777777" w:rsidR="00435CAD" w:rsidRDefault="00435CA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F15B3FA" w14:textId="77777777" w:rsidR="00435CAD" w:rsidRDefault="00435CAD">
      <w:pPr>
        <w:pStyle w:val="ConsPlusTitle"/>
        <w:jc w:val="center"/>
      </w:pPr>
      <w:r>
        <w:t>РЕГИОНАЛЬНОГО ЗНАЧЕНИЯ "ЗЕМСКАЯ УПРАВА (ВОЛГОГРАДСКИЙ</w:t>
      </w:r>
    </w:p>
    <w:p w14:paraId="1EA64561" w14:textId="77777777" w:rsidR="00435CAD" w:rsidRDefault="00435CAD">
      <w:pPr>
        <w:pStyle w:val="ConsPlusTitle"/>
        <w:jc w:val="center"/>
      </w:pPr>
      <w:r>
        <w:t>КРАЕВЕДЧЕСКИЙ МУЗЕЙ)", РАСПОЛОЖЕННОГО ПО АДРЕСУ</w:t>
      </w:r>
    </w:p>
    <w:p w14:paraId="6BC05F9F" w14:textId="77777777" w:rsidR="00435CAD" w:rsidRDefault="00435CA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E21383E" w14:textId="77777777" w:rsidR="00435CAD" w:rsidRDefault="00435CAD">
      <w:pPr>
        <w:pStyle w:val="ConsPlusTitle"/>
        <w:jc w:val="center"/>
      </w:pPr>
      <w:r>
        <w:t>ЦЕНТРАЛЬНЫЙ РАЙОН, ПР-КТ ИМ. В.И. ЛЕНИНА, 5А</w:t>
      </w:r>
    </w:p>
    <w:p w14:paraId="6B778880" w14:textId="77777777" w:rsidR="00435CAD" w:rsidRDefault="00435CAD">
      <w:pPr>
        <w:pStyle w:val="ConsPlusNormal"/>
        <w:jc w:val="both"/>
      </w:pPr>
    </w:p>
    <w:p w14:paraId="63BC7881" w14:textId="77777777" w:rsidR="00435CAD" w:rsidRDefault="00435CA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067DD2E" w14:textId="77777777" w:rsidR="00435CAD" w:rsidRDefault="00435CA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"Земская управа (Волгоградский краеведческий музей)", расположенного по адресу (местонахождение):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5а.</w:t>
      </w:r>
    </w:p>
    <w:p w14:paraId="3B9D1244" w14:textId="77777777" w:rsidR="00435CAD" w:rsidRDefault="00435CA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13D28B67" w14:textId="77777777" w:rsidR="00435CAD" w:rsidRDefault="00435CAD">
      <w:pPr>
        <w:pStyle w:val="ConsPlusNormal"/>
        <w:jc w:val="both"/>
      </w:pPr>
    </w:p>
    <w:p w14:paraId="0F3AB9F3" w14:textId="77777777" w:rsidR="00435CAD" w:rsidRDefault="00435CAD">
      <w:pPr>
        <w:pStyle w:val="ConsPlusNormal"/>
        <w:jc w:val="right"/>
      </w:pPr>
      <w:r>
        <w:t>Председатель комитета</w:t>
      </w:r>
    </w:p>
    <w:p w14:paraId="5AFC5659" w14:textId="77777777" w:rsidR="00435CAD" w:rsidRDefault="00435CAD">
      <w:pPr>
        <w:pStyle w:val="ConsPlusNormal"/>
        <w:jc w:val="right"/>
      </w:pPr>
      <w:r>
        <w:t>А.Ю.БАЖЕНОВ</w:t>
      </w:r>
    </w:p>
    <w:p w14:paraId="1D898194" w14:textId="77777777" w:rsidR="00435CAD" w:rsidRDefault="00435CAD">
      <w:pPr>
        <w:pStyle w:val="ConsPlusNormal"/>
        <w:jc w:val="both"/>
      </w:pPr>
    </w:p>
    <w:p w14:paraId="3F3CDE29" w14:textId="77777777" w:rsidR="00435CAD" w:rsidRDefault="00435CAD">
      <w:pPr>
        <w:pStyle w:val="ConsPlusNormal"/>
        <w:jc w:val="both"/>
      </w:pPr>
    </w:p>
    <w:p w14:paraId="1D23AB1B" w14:textId="77777777" w:rsidR="00435CAD" w:rsidRDefault="00435CAD">
      <w:pPr>
        <w:pStyle w:val="ConsPlusNormal"/>
        <w:jc w:val="both"/>
      </w:pPr>
    </w:p>
    <w:p w14:paraId="7C67E6F9" w14:textId="77777777" w:rsidR="00435CAD" w:rsidRDefault="00435CAD">
      <w:pPr>
        <w:pStyle w:val="ConsPlusNormal"/>
        <w:jc w:val="both"/>
      </w:pPr>
    </w:p>
    <w:p w14:paraId="3914D931" w14:textId="77777777" w:rsidR="00435CAD" w:rsidRDefault="00435CAD">
      <w:pPr>
        <w:pStyle w:val="ConsPlusNormal"/>
        <w:jc w:val="both"/>
      </w:pPr>
    </w:p>
    <w:p w14:paraId="6FDCF4A8" w14:textId="77777777" w:rsidR="00435CAD" w:rsidRDefault="00435CAD">
      <w:pPr>
        <w:pStyle w:val="ConsPlusNormal"/>
        <w:jc w:val="right"/>
        <w:outlineLvl w:val="0"/>
      </w:pPr>
      <w:r>
        <w:t>Утвержден</w:t>
      </w:r>
    </w:p>
    <w:p w14:paraId="0AA2B24B" w14:textId="77777777" w:rsidR="00435CAD" w:rsidRDefault="00435CAD">
      <w:pPr>
        <w:pStyle w:val="ConsPlusNormal"/>
        <w:jc w:val="right"/>
      </w:pPr>
      <w:r>
        <w:t>приказом</w:t>
      </w:r>
    </w:p>
    <w:p w14:paraId="1E9E9208" w14:textId="77777777" w:rsidR="00435CAD" w:rsidRDefault="00435CAD">
      <w:pPr>
        <w:pStyle w:val="ConsPlusNormal"/>
        <w:jc w:val="right"/>
      </w:pPr>
      <w:r>
        <w:t>комитета государственной охраны</w:t>
      </w:r>
    </w:p>
    <w:p w14:paraId="44550BE1" w14:textId="77777777" w:rsidR="00435CAD" w:rsidRDefault="00435CAD">
      <w:pPr>
        <w:pStyle w:val="ConsPlusNormal"/>
        <w:jc w:val="right"/>
      </w:pPr>
      <w:r>
        <w:t>объектов культурного наследия</w:t>
      </w:r>
    </w:p>
    <w:p w14:paraId="0DB5A1D0" w14:textId="77777777" w:rsidR="00435CAD" w:rsidRDefault="00435CAD">
      <w:pPr>
        <w:pStyle w:val="ConsPlusNormal"/>
        <w:jc w:val="right"/>
      </w:pPr>
      <w:r>
        <w:t>Волгоградской области</w:t>
      </w:r>
    </w:p>
    <w:p w14:paraId="0C0D71B2" w14:textId="77777777" w:rsidR="00435CAD" w:rsidRDefault="00435CAD">
      <w:pPr>
        <w:pStyle w:val="ConsPlusNormal"/>
        <w:jc w:val="right"/>
      </w:pPr>
      <w:r>
        <w:t>от 22 июля 2024 г. N 274-од</w:t>
      </w:r>
    </w:p>
    <w:p w14:paraId="7ACF77ED" w14:textId="77777777" w:rsidR="00435CAD" w:rsidRDefault="00435CAD">
      <w:pPr>
        <w:pStyle w:val="ConsPlusNormal"/>
        <w:jc w:val="both"/>
      </w:pPr>
    </w:p>
    <w:p w14:paraId="0438BD22" w14:textId="77777777" w:rsidR="00435CAD" w:rsidRDefault="00435CAD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FBC628C" w14:textId="77777777" w:rsidR="00435CAD" w:rsidRDefault="00435CAD">
      <w:pPr>
        <w:pStyle w:val="ConsPlusTitle"/>
        <w:jc w:val="center"/>
      </w:pPr>
      <w:r>
        <w:t>ЗНАЧЕНИЯ "ЗЕМСКАЯ УПРАВА (ВОЛГОГРАДСКИЙ КРАЕВЕДЧЕСКИЙ</w:t>
      </w:r>
    </w:p>
    <w:p w14:paraId="491D5A3E" w14:textId="77777777" w:rsidR="00435CAD" w:rsidRDefault="00435CAD">
      <w:pPr>
        <w:pStyle w:val="ConsPlusTitle"/>
        <w:jc w:val="center"/>
      </w:pPr>
      <w:r>
        <w:t>МУЗЕЙ)", РАСПОЛОЖЕННОГО ПО АДРЕСУ (МЕСТОНАХОЖДЕНИЕ):</w:t>
      </w:r>
    </w:p>
    <w:p w14:paraId="061BDE02" w14:textId="77777777" w:rsidR="00435CAD" w:rsidRDefault="00435CA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620B243" w14:textId="77777777" w:rsidR="00435CAD" w:rsidRDefault="00435CAD">
      <w:pPr>
        <w:pStyle w:val="ConsPlusTitle"/>
        <w:jc w:val="center"/>
      </w:pPr>
      <w:r>
        <w:lastRenderedPageBreak/>
        <w:t>ПР-КТ ИМ. В.И. ЛЕНИНА, 5А &lt;1&gt;</w:t>
      </w:r>
    </w:p>
    <w:p w14:paraId="5F63B5BD" w14:textId="77777777" w:rsidR="00435CAD" w:rsidRDefault="00435CAD">
      <w:pPr>
        <w:pStyle w:val="ConsPlusNormal"/>
        <w:jc w:val="both"/>
      </w:pPr>
    </w:p>
    <w:p w14:paraId="0F40082D" w14:textId="77777777" w:rsidR="00435CAD" w:rsidRDefault="00435CAD">
      <w:pPr>
        <w:pStyle w:val="ConsPlusNormal"/>
        <w:ind w:firstLine="540"/>
        <w:jc w:val="both"/>
      </w:pPr>
      <w:r>
        <w:t>--------------------------------</w:t>
      </w:r>
    </w:p>
    <w:p w14:paraId="26866B22" w14:textId="77777777" w:rsidR="00435CAD" w:rsidRDefault="00435CAD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DC8C774" w14:textId="77777777" w:rsidR="00435CAD" w:rsidRDefault="00435CAD">
      <w:pPr>
        <w:pStyle w:val="ConsPlusNormal"/>
        <w:jc w:val="both"/>
      </w:pPr>
    </w:p>
    <w:p w14:paraId="6A986748" w14:textId="77777777" w:rsidR="00435CAD" w:rsidRDefault="00435CAD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"Земская управа (Волгоградский краеведческий музей)", расположенного по адресу (местонахождение):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5а, являются:</w:t>
      </w:r>
    </w:p>
    <w:p w14:paraId="73BF338F" w14:textId="77777777" w:rsidR="00435CAD" w:rsidRDefault="00435CAD">
      <w:pPr>
        <w:pStyle w:val="ConsPlusNormal"/>
        <w:jc w:val="both"/>
      </w:pPr>
    </w:p>
    <w:p w14:paraId="0929DF34" w14:textId="77777777" w:rsidR="00435CAD" w:rsidRDefault="00435CAD">
      <w:pPr>
        <w:pStyle w:val="ConsPlusNormal"/>
        <w:sectPr w:rsidR="00435CAD" w:rsidSect="00435C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3175"/>
        <w:gridCol w:w="4195"/>
      </w:tblGrid>
      <w:tr w:rsidR="00435CAD" w14:paraId="60F88921" w14:textId="77777777">
        <w:tc>
          <w:tcPr>
            <w:tcW w:w="567" w:type="dxa"/>
          </w:tcPr>
          <w:p w14:paraId="266470E2" w14:textId="77777777" w:rsidR="00435CAD" w:rsidRDefault="00435CA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764B6145" w14:textId="77777777" w:rsidR="00435CAD" w:rsidRDefault="00435CA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175" w:type="dxa"/>
          </w:tcPr>
          <w:p w14:paraId="44DF85BC" w14:textId="77777777" w:rsidR="00435CAD" w:rsidRDefault="00435CA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95" w:type="dxa"/>
          </w:tcPr>
          <w:p w14:paraId="4E1A45E7" w14:textId="77777777" w:rsidR="00435CAD" w:rsidRDefault="00435CA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35CAD" w14:paraId="0DAE2DDB" w14:textId="77777777">
        <w:tc>
          <w:tcPr>
            <w:tcW w:w="567" w:type="dxa"/>
          </w:tcPr>
          <w:p w14:paraId="39B1AB81" w14:textId="77777777" w:rsidR="00435CAD" w:rsidRDefault="00435CA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700D38A5" w14:textId="77777777" w:rsidR="00435CAD" w:rsidRDefault="00435CA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175" w:type="dxa"/>
          </w:tcPr>
          <w:p w14:paraId="46430867" w14:textId="77777777" w:rsidR="00435CAD" w:rsidRDefault="00435CAD">
            <w:pPr>
              <w:pStyle w:val="ConsPlusNormal"/>
            </w:pPr>
            <w:r>
              <w:t xml:space="preserve">здание расположено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 в Центральном районе г. Волгограда;</w:t>
            </w:r>
          </w:p>
          <w:p w14:paraId="14A63801" w14:textId="77777777" w:rsidR="00435CAD" w:rsidRDefault="00435CAD">
            <w:pPr>
              <w:pStyle w:val="ConsPlusNormal"/>
            </w:pPr>
            <w:r>
              <w:t xml:space="preserve">рядом с объектом культурного наследия регионального значения "Волжско-Камский банк (Волгоградский краеведческий музей)", расположенным по адресу (местонахождение): Волгоградская область, г. Волгоград, Центральный район, ул. им. В.И. Ленина, 7, участвует в формировании линии застройки </w:t>
            </w:r>
            <w:proofErr w:type="spellStart"/>
            <w:r>
              <w:t>пр-кта</w:t>
            </w:r>
            <w:proofErr w:type="spellEnd"/>
            <w:r>
              <w:t xml:space="preserve"> им. В.И. Ленина (бывшей ул. Александровской г. Царицына)</w:t>
            </w:r>
          </w:p>
        </w:tc>
        <w:tc>
          <w:tcPr>
            <w:tcW w:w="4195" w:type="dxa"/>
          </w:tcPr>
          <w:p w14:paraId="47BF3702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drawing>
                <wp:inline distT="0" distB="0" distL="0" distR="0" wp14:anchorId="3C15E3E0" wp14:editId="2ED3EC1B">
                  <wp:extent cx="2373630" cy="30308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03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CAD" w14:paraId="598ECACA" w14:textId="77777777">
        <w:tc>
          <w:tcPr>
            <w:tcW w:w="567" w:type="dxa"/>
          </w:tcPr>
          <w:p w14:paraId="6E21F423" w14:textId="77777777" w:rsidR="00435CAD" w:rsidRDefault="00435CA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279FCACB" w14:textId="77777777" w:rsidR="00435CAD" w:rsidRDefault="00435CAD">
            <w:pPr>
              <w:pStyle w:val="ConsPlusNormal"/>
            </w:pPr>
            <w:r>
              <w:t>Объемно-пространственная композиция зданий</w:t>
            </w:r>
          </w:p>
        </w:tc>
        <w:tc>
          <w:tcPr>
            <w:tcW w:w="3175" w:type="dxa"/>
          </w:tcPr>
          <w:p w14:paraId="38338CC3" w14:textId="77777777" w:rsidR="00435CAD" w:rsidRDefault="00435CAD">
            <w:pPr>
              <w:pStyle w:val="ConsPlusNormal"/>
            </w:pPr>
            <w:r>
              <w:t>приближенное к параллелограмму в плане (с длинными сторонами юго-восточного и северо-западного фасадов) 2-этажное здание на высоком цоколе</w:t>
            </w:r>
          </w:p>
        </w:tc>
        <w:tc>
          <w:tcPr>
            <w:tcW w:w="4195" w:type="dxa"/>
          </w:tcPr>
          <w:p w14:paraId="2CABE577" w14:textId="77777777" w:rsidR="00435CAD" w:rsidRDefault="00435CAD">
            <w:pPr>
              <w:pStyle w:val="ConsPlusNormal"/>
            </w:pPr>
          </w:p>
        </w:tc>
      </w:tr>
      <w:tr w:rsidR="00435CAD" w14:paraId="372A5E23" w14:textId="77777777">
        <w:tc>
          <w:tcPr>
            <w:tcW w:w="567" w:type="dxa"/>
          </w:tcPr>
          <w:p w14:paraId="560688F0" w14:textId="77777777" w:rsidR="00435CAD" w:rsidRDefault="00435CA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3C04C0F" w14:textId="77777777" w:rsidR="00435CAD" w:rsidRDefault="00435CAD">
            <w:pPr>
              <w:pStyle w:val="ConsPlusNormal"/>
            </w:pPr>
            <w:r>
              <w:t>Форма крыши зданий</w:t>
            </w:r>
          </w:p>
        </w:tc>
        <w:tc>
          <w:tcPr>
            <w:tcW w:w="3175" w:type="dxa"/>
          </w:tcPr>
          <w:p w14:paraId="1332B25E" w14:textId="77777777" w:rsidR="00435CAD" w:rsidRDefault="00435CAD">
            <w:pPr>
              <w:pStyle w:val="ConsPlusNormal"/>
            </w:pPr>
            <w:r>
              <w:t>форма крыши - скатная, двухуровневая со слуховыми оконными проемами;</w:t>
            </w:r>
          </w:p>
          <w:p w14:paraId="1AF18E9A" w14:textId="77777777" w:rsidR="00435CAD" w:rsidRDefault="00435CAD">
            <w:pPr>
              <w:pStyle w:val="ConsPlusNormal"/>
            </w:pPr>
            <w:r>
              <w:t xml:space="preserve">покрытие крыши - металлическое с </w:t>
            </w:r>
            <w:proofErr w:type="spellStart"/>
            <w:r>
              <w:t>фальцевыми</w:t>
            </w:r>
            <w:proofErr w:type="spellEnd"/>
            <w:r>
              <w:t xml:space="preserve"> </w:t>
            </w:r>
            <w:r>
              <w:lastRenderedPageBreak/>
              <w:t>соединениями</w:t>
            </w:r>
          </w:p>
        </w:tc>
        <w:tc>
          <w:tcPr>
            <w:tcW w:w="4195" w:type="dxa"/>
          </w:tcPr>
          <w:p w14:paraId="3FF8643D" w14:textId="77777777" w:rsidR="00435CAD" w:rsidRDefault="00435CAD">
            <w:pPr>
              <w:pStyle w:val="ConsPlusNormal"/>
            </w:pPr>
          </w:p>
        </w:tc>
      </w:tr>
      <w:tr w:rsidR="00435CAD" w14:paraId="4D711CBD" w14:textId="77777777">
        <w:tc>
          <w:tcPr>
            <w:tcW w:w="567" w:type="dxa"/>
          </w:tcPr>
          <w:p w14:paraId="6F6A46B8" w14:textId="77777777" w:rsidR="00435CAD" w:rsidRDefault="00435CA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5B27F129" w14:textId="77777777" w:rsidR="00435CAD" w:rsidRDefault="00435CAD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3175" w:type="dxa"/>
          </w:tcPr>
          <w:p w14:paraId="265B9686" w14:textId="77777777" w:rsidR="00435CAD" w:rsidRDefault="00435CA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2AA6A59" w14:textId="77777777" w:rsidR="00435CAD" w:rsidRDefault="00435CAD">
            <w:pPr>
              <w:pStyle w:val="ConsPlusNormal"/>
            </w:pPr>
            <w:r>
              <w:t>- центральный и фланговые ризалиты;</w:t>
            </w:r>
          </w:p>
          <w:p w14:paraId="7EBE9FBC" w14:textId="77777777" w:rsidR="00435CAD" w:rsidRDefault="00435CAD">
            <w:pPr>
              <w:pStyle w:val="ConsPlusNormal"/>
            </w:pPr>
            <w:r>
              <w:t>- выступающий цоколь;</w:t>
            </w:r>
          </w:p>
          <w:p w14:paraId="7202F378" w14:textId="77777777" w:rsidR="00435CAD" w:rsidRDefault="00435CAD">
            <w:pPr>
              <w:pStyle w:val="ConsPlusNormal"/>
            </w:pPr>
            <w:r>
              <w:t>- прямые наличники цокольных оконных проемов;</w:t>
            </w:r>
          </w:p>
          <w:p w14:paraId="76432C51" w14:textId="77777777" w:rsidR="00435CAD" w:rsidRDefault="00435CAD">
            <w:pPr>
              <w:pStyle w:val="ConsPlusNormal"/>
            </w:pPr>
            <w:r>
              <w:t>- горизонтальный руст 1-го этажа здания;</w:t>
            </w:r>
          </w:p>
          <w:p w14:paraId="0A0804A8" w14:textId="77777777" w:rsidR="00435CAD" w:rsidRDefault="00435CAD">
            <w:pPr>
              <w:pStyle w:val="ConsPlusNormal"/>
            </w:pPr>
            <w:r>
              <w:t>- рустованные пилястры центрального ризалита 1-го этажа здания;</w:t>
            </w:r>
          </w:p>
          <w:p w14:paraId="70A763CA" w14:textId="77777777" w:rsidR="00435CAD" w:rsidRDefault="00435CAD">
            <w:pPr>
              <w:pStyle w:val="ConsPlusNormal"/>
            </w:pPr>
            <w:r>
              <w:t>- прямоугольные заглубленные подоконные филенки, в том числе с медальонами по центру 1-го этажа здания;</w:t>
            </w:r>
          </w:p>
          <w:p w14:paraId="60AC3684" w14:textId="77777777" w:rsidR="00435CAD" w:rsidRDefault="00435CAD">
            <w:pPr>
              <w:pStyle w:val="ConsPlusNormal"/>
            </w:pPr>
            <w:r>
              <w:t>- подоконные карнизные тяги 1, 2-го этажей здания;</w:t>
            </w:r>
          </w:p>
          <w:p w14:paraId="49B442CA" w14:textId="77777777" w:rsidR="00435CAD" w:rsidRDefault="00435CAD">
            <w:pPr>
              <w:pStyle w:val="ConsPlusNormal"/>
            </w:pPr>
            <w:r>
              <w:t>- замковые элементы в виде листьев аканта центрального входа в здание и оконных проемов 1, 2-го этажа здания;</w:t>
            </w:r>
          </w:p>
          <w:p w14:paraId="23731B3F" w14:textId="77777777" w:rsidR="00435CAD" w:rsidRDefault="00435CAD">
            <w:pPr>
              <w:pStyle w:val="ConsPlusNormal"/>
            </w:pPr>
            <w:r>
              <w:t>- межэтажный карниз;</w:t>
            </w:r>
          </w:p>
          <w:p w14:paraId="11E90DE4" w14:textId="77777777" w:rsidR="00435CAD" w:rsidRDefault="00435CAD">
            <w:pPr>
              <w:pStyle w:val="ConsPlusNormal"/>
            </w:pPr>
            <w:r>
              <w:t>- прямоугольные заглубленные подоконные филенки с лепным орнаментом 2-го этажа здания;</w:t>
            </w:r>
          </w:p>
          <w:p w14:paraId="34C69AAD" w14:textId="77777777" w:rsidR="00435CAD" w:rsidRDefault="00435CAD">
            <w:pPr>
              <w:pStyle w:val="ConsPlusNormal"/>
            </w:pPr>
            <w:r>
              <w:t xml:space="preserve">- балконы с фигурными (крайними) кронштейнами </w:t>
            </w:r>
            <w:r>
              <w:lastRenderedPageBreak/>
              <w:t>центрального и фланговых ризалитов 2-го этажа здания;</w:t>
            </w:r>
          </w:p>
          <w:p w14:paraId="4228B730" w14:textId="77777777" w:rsidR="00435CAD" w:rsidRDefault="00435CAD">
            <w:pPr>
              <w:pStyle w:val="ConsPlusNormal"/>
            </w:pPr>
            <w:r>
              <w:t xml:space="preserve">- пилястры с капителями с лепным орнаментом, пилястры с поясом </w:t>
            </w:r>
            <w:proofErr w:type="spellStart"/>
            <w:r>
              <w:t>иоников</w:t>
            </w:r>
            <w:proofErr w:type="spellEnd"/>
            <w:r>
              <w:t xml:space="preserve"> центрального ризалита 2-го этажа здания;</w:t>
            </w:r>
          </w:p>
          <w:p w14:paraId="2F088C32" w14:textId="77777777" w:rsidR="00435CAD" w:rsidRDefault="00435CAD">
            <w:pPr>
              <w:pStyle w:val="ConsPlusNormal"/>
            </w:pPr>
            <w:r>
              <w:t>- прямые сандрики на кронштейнах фланговых ризалитов 2-го этажа здания;</w:t>
            </w:r>
          </w:p>
          <w:p w14:paraId="75F7393F" w14:textId="77777777" w:rsidR="00435CAD" w:rsidRDefault="00435CAD">
            <w:pPr>
              <w:pStyle w:val="ConsPlusNormal"/>
            </w:pPr>
            <w:r>
              <w:t>- карнизная тяга и прямоугольные заглубленные филенки с лепным орнаментом фриза центрального ризалита;</w:t>
            </w:r>
          </w:p>
          <w:p w14:paraId="285C12FC" w14:textId="77777777" w:rsidR="00435CAD" w:rsidRDefault="00435CAD">
            <w:pPr>
              <w:pStyle w:val="ConsPlusNormal"/>
            </w:pPr>
            <w:r>
              <w:t>- выступающий фриз;</w:t>
            </w:r>
          </w:p>
          <w:p w14:paraId="6F511301" w14:textId="77777777" w:rsidR="00435CAD" w:rsidRDefault="00435CAD">
            <w:pPr>
              <w:pStyle w:val="ConsPlusNormal"/>
            </w:pPr>
            <w:r>
              <w:t>- венчающий карниз с поясом мелких дентикул (по центру) и поясом крупных дентикул (по флангам) центрального ризалита;</w:t>
            </w:r>
          </w:p>
          <w:p w14:paraId="1452F5D1" w14:textId="77777777" w:rsidR="00435CAD" w:rsidRDefault="00435CAD">
            <w:pPr>
              <w:pStyle w:val="ConsPlusNormal"/>
            </w:pPr>
            <w:r>
              <w:t>- венчающий карниз с поясом крупных дентикул фланговых ризалитов;</w:t>
            </w:r>
          </w:p>
          <w:p w14:paraId="4DAD0E7E" w14:textId="77777777" w:rsidR="00435CAD" w:rsidRDefault="00435CAD">
            <w:pPr>
              <w:pStyle w:val="ConsPlusNormal"/>
            </w:pPr>
            <w:r>
              <w:t>- венчающий карниз с поясом мелких дентикул;</w:t>
            </w:r>
          </w:p>
          <w:p w14:paraId="0311E120" w14:textId="77777777" w:rsidR="00435CAD" w:rsidRDefault="00435CAD">
            <w:pPr>
              <w:pStyle w:val="ConsPlusNormal"/>
            </w:pPr>
            <w:r>
              <w:t>- ступенчатый аттик с треугольной центральной частью центрального ризалита; лопатки, карнизные профилированные тяги аттика;</w:t>
            </w:r>
          </w:p>
          <w:p w14:paraId="5FF64AEF" w14:textId="77777777" w:rsidR="00435CAD" w:rsidRDefault="00435CAD">
            <w:pPr>
              <w:pStyle w:val="ConsPlusNormal"/>
            </w:pPr>
            <w:r>
              <w:t>- прямые аттики фланговых ризалитов; венчающие профилированные тяги аттиков;</w:t>
            </w:r>
          </w:p>
          <w:p w14:paraId="06A5A984" w14:textId="77777777" w:rsidR="00435CAD" w:rsidRDefault="00435CAD">
            <w:pPr>
              <w:pStyle w:val="ConsPlusNormal"/>
            </w:pPr>
            <w:r>
              <w:t xml:space="preserve">- крышные тумбы с решетчатым </w:t>
            </w:r>
            <w:r>
              <w:lastRenderedPageBreak/>
              <w:t>ограждением между ними</w:t>
            </w:r>
          </w:p>
        </w:tc>
        <w:tc>
          <w:tcPr>
            <w:tcW w:w="4195" w:type="dxa"/>
          </w:tcPr>
          <w:p w14:paraId="1C64ECA5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13159896" wp14:editId="3E8B5EA0">
                  <wp:extent cx="2585085" cy="1459230"/>
                  <wp:effectExtent l="0" t="0" r="0" b="0"/>
                  <wp:docPr id="12373526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7388D" w14:textId="77777777" w:rsidR="00435CAD" w:rsidRDefault="00435CAD">
            <w:pPr>
              <w:pStyle w:val="ConsPlusNormal"/>
            </w:pPr>
          </w:p>
          <w:p w14:paraId="69A1656B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 wp14:anchorId="03B9F972" wp14:editId="10A32B50">
                  <wp:extent cx="2585085" cy="1459230"/>
                  <wp:effectExtent l="0" t="0" r="0" b="0"/>
                  <wp:docPr id="12762578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BC9ECC" w14:textId="77777777" w:rsidR="00435CAD" w:rsidRDefault="00435CAD">
            <w:pPr>
              <w:pStyle w:val="ConsPlusNormal"/>
            </w:pPr>
          </w:p>
          <w:p w14:paraId="3224EBA6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5EC14592" wp14:editId="3796E401">
                  <wp:extent cx="2585085" cy="1967865"/>
                  <wp:effectExtent l="0" t="0" r="0" b="0"/>
                  <wp:docPr id="12014256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CAD" w14:paraId="71AED65B" w14:textId="77777777">
        <w:tc>
          <w:tcPr>
            <w:tcW w:w="567" w:type="dxa"/>
          </w:tcPr>
          <w:p w14:paraId="07686BE9" w14:textId="77777777" w:rsidR="00435CAD" w:rsidRDefault="00435CA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4C0076AD" w14:textId="77777777" w:rsidR="00435CAD" w:rsidRDefault="00435CAD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3175" w:type="dxa"/>
          </w:tcPr>
          <w:p w14:paraId="48D5AB0E" w14:textId="77777777" w:rsidR="00435CAD" w:rsidRDefault="00435CA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8101A9E" w14:textId="77777777" w:rsidR="00435CAD" w:rsidRDefault="00435CAD">
            <w:pPr>
              <w:pStyle w:val="ConsPlusNormal"/>
            </w:pPr>
            <w:r>
              <w:t xml:space="preserve">- центральный ризалит с закругленными углами; </w:t>
            </w:r>
            <w:proofErr w:type="spellStart"/>
            <w:r>
              <w:t>мелкозаглубленные</w:t>
            </w:r>
            <w:proofErr w:type="spellEnd"/>
            <w:r>
              <w:t xml:space="preserve"> ниши закругленных углов на всю высоту ризалита, включая аттик;</w:t>
            </w:r>
          </w:p>
          <w:p w14:paraId="2CD9F3C5" w14:textId="77777777" w:rsidR="00435CAD" w:rsidRDefault="00435CAD">
            <w:pPr>
              <w:pStyle w:val="ConsPlusNormal"/>
            </w:pPr>
            <w:r>
              <w:t>- фланговый ризалит;</w:t>
            </w:r>
          </w:p>
          <w:p w14:paraId="40699446" w14:textId="77777777" w:rsidR="00435CAD" w:rsidRDefault="00435CAD">
            <w:pPr>
              <w:pStyle w:val="ConsPlusNormal"/>
            </w:pPr>
            <w:r>
              <w:t>- расположение и форма оконных и дверных проемов;</w:t>
            </w:r>
          </w:p>
          <w:p w14:paraId="2D6A14C0" w14:textId="77777777" w:rsidR="00435CAD" w:rsidRDefault="00435CAD">
            <w:pPr>
              <w:pStyle w:val="ConsPlusNormal"/>
            </w:pPr>
            <w:r>
              <w:t>- прямоугольные заглубленные подоконные филенки 1-го этажа здания;</w:t>
            </w:r>
          </w:p>
          <w:p w14:paraId="59AAE2FD" w14:textId="77777777" w:rsidR="00435CAD" w:rsidRDefault="00435CAD">
            <w:pPr>
              <w:pStyle w:val="ConsPlusNormal"/>
            </w:pPr>
            <w:r>
              <w:t>- подоконные карнизные тяги 1, 2-го этажей здания;</w:t>
            </w:r>
          </w:p>
          <w:p w14:paraId="0BD2EA91" w14:textId="77777777" w:rsidR="00435CAD" w:rsidRDefault="00435CAD">
            <w:pPr>
              <w:pStyle w:val="ConsPlusNormal"/>
            </w:pPr>
            <w:r>
              <w:t>- межэтажный карниз;</w:t>
            </w:r>
          </w:p>
          <w:p w14:paraId="357D6A4F" w14:textId="77777777" w:rsidR="00435CAD" w:rsidRDefault="00435CAD">
            <w:pPr>
              <w:pStyle w:val="ConsPlusNormal"/>
            </w:pPr>
            <w:r>
              <w:t>- подоконные фартуки с боковыми свесами 2-го этажа здания;</w:t>
            </w:r>
          </w:p>
          <w:p w14:paraId="276423EE" w14:textId="77777777" w:rsidR="00435CAD" w:rsidRDefault="00435CAD">
            <w:pPr>
              <w:pStyle w:val="ConsPlusNormal"/>
            </w:pPr>
            <w:r>
              <w:t>- простые пояски простенков оконных проемов 2-го этажа здания;</w:t>
            </w:r>
          </w:p>
          <w:p w14:paraId="47C32306" w14:textId="77777777" w:rsidR="00435CAD" w:rsidRDefault="00435CAD">
            <w:pPr>
              <w:pStyle w:val="ConsPlusNormal"/>
            </w:pPr>
            <w:r>
              <w:t>- простые пояски, прорезанные узкими вертикальными нишами в верхней части простенков оконных проемов центрального ризалита 2-го этажа здания;</w:t>
            </w:r>
          </w:p>
          <w:p w14:paraId="2423748C" w14:textId="77777777" w:rsidR="00435CAD" w:rsidRDefault="00435CAD">
            <w:pPr>
              <w:pStyle w:val="ConsPlusNormal"/>
            </w:pPr>
            <w:r>
              <w:t xml:space="preserve">- карнизная тяга центрального и </w:t>
            </w:r>
            <w:r>
              <w:lastRenderedPageBreak/>
              <w:t>флангового ризалитов 2-го этажа здания;</w:t>
            </w:r>
          </w:p>
          <w:p w14:paraId="7F3AF0C1" w14:textId="77777777" w:rsidR="00435CAD" w:rsidRDefault="00435CAD">
            <w:pPr>
              <w:pStyle w:val="ConsPlusNormal"/>
            </w:pPr>
            <w:r>
              <w:t>- выделенные клинчатые перемычки с дугообразной верхней частью и замковым элементом оконных проемов 1, 2-го этажей здания;</w:t>
            </w:r>
          </w:p>
          <w:p w14:paraId="13330A69" w14:textId="77777777" w:rsidR="00435CAD" w:rsidRDefault="00435CAD">
            <w:pPr>
              <w:pStyle w:val="ConsPlusNormal"/>
            </w:pPr>
            <w:r>
              <w:t>- тройной оконный проем центрального ризалита 1-го этажа здания; широкий лучковый архивольт с трехчастным замковым элементом;</w:t>
            </w:r>
          </w:p>
          <w:p w14:paraId="28232002" w14:textId="77777777" w:rsidR="00435CAD" w:rsidRDefault="00435CAD">
            <w:pPr>
              <w:pStyle w:val="ConsPlusNormal"/>
            </w:pPr>
            <w:r>
              <w:t>- оконный проем центрального ризалита 2-го этажа здания; трехступенчатый подоконный фартук с боковыми свесами; оконный проем второго света; широкий рамочный наличник со скошенными нижними углами, дугообразной верхней частью и замковым элементом;</w:t>
            </w:r>
          </w:p>
          <w:p w14:paraId="668FB99A" w14:textId="77777777" w:rsidR="00435CAD" w:rsidRDefault="00435CAD">
            <w:pPr>
              <w:pStyle w:val="ConsPlusNormal"/>
            </w:pPr>
            <w:r>
              <w:t>- широкий лучковый архивольт с замковым элементом флангового ризалита 1-го этажа здания;</w:t>
            </w:r>
          </w:p>
          <w:p w14:paraId="32D030B9" w14:textId="77777777" w:rsidR="00435CAD" w:rsidRDefault="00435CAD">
            <w:pPr>
              <w:pStyle w:val="ConsPlusNormal"/>
            </w:pPr>
            <w:r>
              <w:t xml:space="preserve">- оконный проем флангового ризалита 2-го этажа здания; подоконный фартук с уступом и боковыми свесами; наличник с замковым элементом; оконный проем второго света; выделенная клинчатая </w:t>
            </w:r>
            <w:r>
              <w:lastRenderedPageBreak/>
              <w:t>перемычка с дугообразным завершением и замковым элементом; подоконный фартук с боковыми свесами;</w:t>
            </w:r>
          </w:p>
          <w:p w14:paraId="77E9F2A2" w14:textId="77777777" w:rsidR="00435CAD" w:rsidRDefault="00435CAD">
            <w:pPr>
              <w:pStyle w:val="ConsPlusNormal"/>
            </w:pPr>
            <w:r>
              <w:t>- выступающий фриз;</w:t>
            </w:r>
          </w:p>
          <w:p w14:paraId="650E315A" w14:textId="77777777" w:rsidR="00435CAD" w:rsidRDefault="00435CAD">
            <w:pPr>
              <w:pStyle w:val="ConsPlusNormal"/>
            </w:pPr>
            <w:r>
              <w:t>- фланговые аттики; горизонтальные заглубленные филенки, венчающая профилированная тяга аттиков;</w:t>
            </w:r>
          </w:p>
          <w:p w14:paraId="6C883750" w14:textId="77777777" w:rsidR="00435CAD" w:rsidRDefault="00435CAD">
            <w:pPr>
              <w:pStyle w:val="ConsPlusNormal"/>
            </w:pPr>
            <w:r>
              <w:t>- аттик центрального ризалита с закругленными углами; горизонтальная заглубленная филенка, венчающая профилированная тяга аттика;</w:t>
            </w:r>
          </w:p>
          <w:p w14:paraId="40BEEE4D" w14:textId="77777777" w:rsidR="00435CAD" w:rsidRDefault="00435CAD">
            <w:pPr>
              <w:pStyle w:val="ConsPlusNormal"/>
            </w:pPr>
            <w:r>
              <w:t>- профилированный венчающий карниз с поясом-поребриком</w:t>
            </w:r>
          </w:p>
        </w:tc>
        <w:tc>
          <w:tcPr>
            <w:tcW w:w="4195" w:type="dxa"/>
          </w:tcPr>
          <w:p w14:paraId="77C8CBB9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32B5DEC5" wp14:editId="062FEE55">
                  <wp:extent cx="2585085" cy="1546860"/>
                  <wp:effectExtent l="0" t="0" r="0" b="0"/>
                  <wp:docPr id="4994932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C6A8C" w14:textId="77777777" w:rsidR="00435CAD" w:rsidRDefault="00435CAD">
            <w:pPr>
              <w:pStyle w:val="ConsPlusNormal"/>
            </w:pPr>
          </w:p>
          <w:p w14:paraId="41D05DE4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 wp14:anchorId="77D6E048" wp14:editId="09672D36">
                  <wp:extent cx="2585085" cy="1459230"/>
                  <wp:effectExtent l="0" t="0" r="0" b="0"/>
                  <wp:docPr id="12812909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CAD" w14:paraId="433003F4" w14:textId="77777777">
        <w:tc>
          <w:tcPr>
            <w:tcW w:w="567" w:type="dxa"/>
          </w:tcPr>
          <w:p w14:paraId="5B625BCA" w14:textId="77777777" w:rsidR="00435CAD" w:rsidRDefault="00435CA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6768429A" w14:textId="77777777" w:rsidR="00435CAD" w:rsidRDefault="00435CAD">
            <w:pPr>
              <w:pStyle w:val="ConsPlusNormal"/>
            </w:pPr>
            <w:r>
              <w:t>Композиционное и архитектурно-художественное оформление северо-восточного и юго-западного фасадов</w:t>
            </w:r>
          </w:p>
        </w:tc>
        <w:tc>
          <w:tcPr>
            <w:tcW w:w="3175" w:type="dxa"/>
          </w:tcPr>
          <w:p w14:paraId="25CFEF34" w14:textId="77777777" w:rsidR="00435CAD" w:rsidRDefault="00435CA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35186EE4" w14:textId="77777777" w:rsidR="00435CAD" w:rsidRDefault="00435CAD">
            <w:pPr>
              <w:pStyle w:val="ConsPlusNormal"/>
            </w:pPr>
            <w:r>
              <w:t>- расположение, форма оконных и дверных проемов;</w:t>
            </w:r>
          </w:p>
          <w:p w14:paraId="0562E1DF" w14:textId="77777777" w:rsidR="00435CAD" w:rsidRDefault="00435CAD">
            <w:pPr>
              <w:pStyle w:val="ConsPlusNormal"/>
            </w:pPr>
            <w:r>
              <w:t>- щипцы с горизонтальным завершением, наклонными боковыми участками и горизонтальными флангами;</w:t>
            </w:r>
          </w:p>
          <w:p w14:paraId="3D7FCE9A" w14:textId="77777777" w:rsidR="00435CAD" w:rsidRDefault="00435CAD">
            <w:pPr>
              <w:pStyle w:val="ConsPlusNormal"/>
            </w:pPr>
            <w:r>
              <w:t>- выступающий фриз (на северо-восточном фасаде);</w:t>
            </w:r>
          </w:p>
          <w:p w14:paraId="6B25B253" w14:textId="77777777" w:rsidR="00435CAD" w:rsidRDefault="00435CAD">
            <w:pPr>
              <w:pStyle w:val="ConsPlusNormal"/>
            </w:pPr>
            <w:r>
              <w:t xml:space="preserve">- выделенные клинчатые перемычки с дугообразным завершением оконных проемов </w:t>
            </w:r>
            <w:r>
              <w:lastRenderedPageBreak/>
              <w:t>2-го этажа здания; подоконные фартуки с прямыми боковыми свесами (на северо-восточном фасаде);</w:t>
            </w:r>
          </w:p>
          <w:p w14:paraId="203705D4" w14:textId="77777777" w:rsidR="00435CAD" w:rsidRDefault="00435CAD">
            <w:pPr>
              <w:pStyle w:val="ConsPlusNormal"/>
            </w:pPr>
            <w:r>
              <w:t>- простые пояски в простенках оконных проемов 2-го этажа здания (на северо-восточном фасаде);</w:t>
            </w:r>
          </w:p>
          <w:p w14:paraId="79E74A3D" w14:textId="77777777" w:rsidR="00435CAD" w:rsidRDefault="00435CAD">
            <w:pPr>
              <w:pStyle w:val="ConsPlusNormal"/>
            </w:pPr>
            <w:r>
              <w:t>- подоконные карнизные тяги 1, 2-го этажей здания (на северо-восточном фасаде);</w:t>
            </w:r>
          </w:p>
          <w:p w14:paraId="3917F727" w14:textId="77777777" w:rsidR="00435CAD" w:rsidRDefault="00435CAD">
            <w:pPr>
              <w:pStyle w:val="ConsPlusNormal"/>
            </w:pPr>
            <w:r>
              <w:t>- межэтажный карниз (на северо-восточном фасаде)</w:t>
            </w:r>
          </w:p>
        </w:tc>
        <w:tc>
          <w:tcPr>
            <w:tcW w:w="4195" w:type="dxa"/>
          </w:tcPr>
          <w:p w14:paraId="677169B5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60"/>
              </w:rPr>
              <w:lastRenderedPageBreak/>
              <w:drawing>
                <wp:inline distT="0" distB="0" distL="0" distR="0" wp14:anchorId="563E1841" wp14:editId="273552D3">
                  <wp:extent cx="2585085" cy="2183765"/>
                  <wp:effectExtent l="0" t="0" r="0" b="0"/>
                  <wp:docPr id="3473162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218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13D18" w14:textId="77777777" w:rsidR="00435CAD" w:rsidRDefault="00435CAD">
            <w:pPr>
              <w:pStyle w:val="ConsPlusNormal"/>
            </w:pPr>
          </w:p>
          <w:p w14:paraId="35C16A42" w14:textId="77777777" w:rsidR="00435CAD" w:rsidRDefault="00435CAD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14:paraId="581623B7" w14:textId="77777777" w:rsidR="00435CAD" w:rsidRDefault="00435CAD">
            <w:pPr>
              <w:pStyle w:val="ConsPlusNormal"/>
            </w:pPr>
          </w:p>
          <w:p w14:paraId="64651718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207"/>
              </w:rPr>
              <w:lastRenderedPageBreak/>
              <w:drawing>
                <wp:inline distT="0" distB="0" distL="0" distR="0" wp14:anchorId="43B740FE" wp14:editId="68453008">
                  <wp:extent cx="2585085" cy="2771140"/>
                  <wp:effectExtent l="0" t="0" r="0" b="0"/>
                  <wp:docPr id="2390065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277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3D7FA" w14:textId="77777777" w:rsidR="00435CAD" w:rsidRDefault="00435CAD">
            <w:pPr>
              <w:pStyle w:val="ConsPlusNormal"/>
            </w:pPr>
          </w:p>
          <w:p w14:paraId="00F146A6" w14:textId="77777777" w:rsidR="00435CAD" w:rsidRDefault="00435CAD">
            <w:pPr>
              <w:pStyle w:val="ConsPlusNormal"/>
              <w:jc w:val="center"/>
            </w:pPr>
            <w:r>
              <w:t>юго-западный фасад здания</w:t>
            </w:r>
          </w:p>
        </w:tc>
      </w:tr>
      <w:tr w:rsidR="00435CAD" w14:paraId="7C3DFE78" w14:textId="77777777">
        <w:tc>
          <w:tcPr>
            <w:tcW w:w="567" w:type="dxa"/>
          </w:tcPr>
          <w:p w14:paraId="24148395" w14:textId="77777777" w:rsidR="00435CAD" w:rsidRDefault="00435CAD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4208A533" w14:textId="77777777" w:rsidR="00435CAD" w:rsidRDefault="00435CAD">
            <w:pPr>
              <w:pStyle w:val="ConsPlusNormal"/>
            </w:pPr>
            <w:r>
              <w:t>Материал и характер обработки фасадов зданий</w:t>
            </w:r>
          </w:p>
        </w:tc>
        <w:tc>
          <w:tcPr>
            <w:tcW w:w="3175" w:type="dxa"/>
          </w:tcPr>
          <w:p w14:paraId="60B66699" w14:textId="77777777" w:rsidR="00435CAD" w:rsidRDefault="00435CAD">
            <w:pPr>
              <w:pStyle w:val="ConsPlusNormal"/>
            </w:pPr>
            <w:r>
              <w:t>кирпичная кладка стен с последующей штукатуркой и окраской юго-восточного фасада</w:t>
            </w:r>
          </w:p>
        </w:tc>
        <w:tc>
          <w:tcPr>
            <w:tcW w:w="4195" w:type="dxa"/>
          </w:tcPr>
          <w:p w14:paraId="508AE9F3" w14:textId="77777777" w:rsidR="00435CAD" w:rsidRDefault="00435CAD">
            <w:pPr>
              <w:pStyle w:val="ConsPlusNormal"/>
            </w:pPr>
          </w:p>
        </w:tc>
      </w:tr>
      <w:tr w:rsidR="00435CAD" w14:paraId="75AE0434" w14:textId="77777777">
        <w:tc>
          <w:tcPr>
            <w:tcW w:w="567" w:type="dxa"/>
          </w:tcPr>
          <w:p w14:paraId="715830B6" w14:textId="77777777" w:rsidR="00435CAD" w:rsidRDefault="00435CA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5F519E57" w14:textId="77777777" w:rsidR="00435CAD" w:rsidRDefault="00435CAD">
            <w:pPr>
              <w:pStyle w:val="ConsPlusNormal"/>
            </w:pPr>
            <w:r>
              <w:t>Конструктивные элементы зданий</w:t>
            </w:r>
          </w:p>
        </w:tc>
        <w:tc>
          <w:tcPr>
            <w:tcW w:w="3175" w:type="dxa"/>
          </w:tcPr>
          <w:p w14:paraId="593462EB" w14:textId="77777777" w:rsidR="00435CAD" w:rsidRDefault="00435CAD">
            <w:pPr>
              <w:pStyle w:val="ConsPlusNormal"/>
            </w:pPr>
            <w:r>
              <w:t>фундаменты, несущие стены, клинчатые и лучковые перемычки проемов</w:t>
            </w:r>
          </w:p>
        </w:tc>
        <w:tc>
          <w:tcPr>
            <w:tcW w:w="4195" w:type="dxa"/>
          </w:tcPr>
          <w:p w14:paraId="49C3C01D" w14:textId="77777777" w:rsidR="00435CAD" w:rsidRDefault="00435CAD">
            <w:pPr>
              <w:pStyle w:val="ConsPlusNormal"/>
            </w:pPr>
          </w:p>
        </w:tc>
      </w:tr>
      <w:tr w:rsidR="00435CAD" w14:paraId="57E85861" w14:textId="77777777">
        <w:tc>
          <w:tcPr>
            <w:tcW w:w="567" w:type="dxa"/>
          </w:tcPr>
          <w:p w14:paraId="2FE43FC5" w14:textId="77777777" w:rsidR="00435CAD" w:rsidRDefault="00435CA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9" w:type="dxa"/>
          </w:tcPr>
          <w:p w14:paraId="626F2C3A" w14:textId="77777777" w:rsidR="00435CAD" w:rsidRDefault="00435CAD">
            <w:pPr>
              <w:pStyle w:val="ConsPlusNormal"/>
            </w:pPr>
            <w:r>
              <w:t>Архитектурно-художественное оформление интерьеров</w:t>
            </w:r>
          </w:p>
          <w:p w14:paraId="5E0087BB" w14:textId="77777777" w:rsidR="00435CAD" w:rsidRDefault="00435CAD">
            <w:pPr>
              <w:pStyle w:val="ConsPlusNormal"/>
            </w:pPr>
            <w:r>
              <w:t>(с учетом реставрационно-восстановительных работ 1940-х гг.)</w:t>
            </w:r>
          </w:p>
        </w:tc>
        <w:tc>
          <w:tcPr>
            <w:tcW w:w="3175" w:type="dxa"/>
          </w:tcPr>
          <w:p w14:paraId="556408E5" w14:textId="77777777" w:rsidR="00435CAD" w:rsidRDefault="00435CAD">
            <w:pPr>
              <w:pStyle w:val="ConsPlusNormal"/>
            </w:pPr>
            <w:r>
              <w:t>кессонированный потолок вестибюля</w:t>
            </w:r>
          </w:p>
        </w:tc>
        <w:tc>
          <w:tcPr>
            <w:tcW w:w="4195" w:type="dxa"/>
          </w:tcPr>
          <w:p w14:paraId="79B60B9C" w14:textId="77777777" w:rsidR="00435CAD" w:rsidRDefault="00435CAD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415081FE" wp14:editId="4897B401">
                  <wp:extent cx="2585085" cy="1527175"/>
                  <wp:effectExtent l="0" t="0" r="0" b="0"/>
                  <wp:docPr id="532959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3730F" w14:textId="77777777" w:rsidR="00435CAD" w:rsidRDefault="00435CAD">
      <w:pPr>
        <w:pStyle w:val="ConsPlusNormal"/>
        <w:jc w:val="both"/>
      </w:pPr>
    </w:p>
    <w:p w14:paraId="3EB1B68E" w14:textId="77777777" w:rsidR="00435CAD" w:rsidRDefault="00435CAD">
      <w:pPr>
        <w:pStyle w:val="ConsPlusNormal"/>
        <w:jc w:val="both"/>
      </w:pPr>
    </w:p>
    <w:p w14:paraId="42B53097" w14:textId="77777777" w:rsidR="00435CAD" w:rsidRDefault="00435C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E1F157B" w14:textId="77777777" w:rsidR="00435CAD" w:rsidRDefault="00435CAD"/>
    <w:sectPr w:rsidR="00435CAD" w:rsidSect="00435CAD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AD"/>
    <w:rsid w:val="00435CAD"/>
    <w:rsid w:val="007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3423"/>
  <w15:chartTrackingRefBased/>
  <w15:docId w15:val="{84F3C61C-F559-4511-AEEF-54CD74AC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C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35C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35C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4A924709C75329D9A44365E0A707AD50FE631EA9053C30F55EF7AA2318810713308DCDD904255318176A1B26E63E5404457BAA2E43BB8005A99FA2jFo5O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F4A924709C75329D9A45D68F6CB58A854F33D13AA003367AD09F1FD7C48875253708B989A402B5B101C3E4B62B86705450E76A2355FBB8Aj1oFO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AF4A924709C75329D9A45D68F6CB58A852F53F15A80A3367AD09F1FD7C48875253708B989A402853181C3E4B62B86705450E76A2355FBB8Aj1oFO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AF4A924709C75329D9A45D68F6CB58A854F33D13AA003367AD09F1FD7C4887524170D3949A4536521009681A24jEo9O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2024-08-05T14:40:00Z</dcterms:created>
  <dcterms:modified xsi:type="dcterms:W3CDTF">2024-08-05T14:41:00Z</dcterms:modified>
</cp:coreProperties>
</file>