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09BD2" w14:textId="0CC61DC6" w:rsidR="00B34248" w:rsidRDefault="00B34248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B34248">
        <w:t>Приказ комитета государственной охраны объектов культурного наследия Волгоградской обл. от 24.02.2026 N 29-н "Об утверждении предмета охраны объекта культурного наследия регионального значения "Административное здание (по ЭТТ)", расположенного по адресу (местонахождение): Волгоградская область, г. Волгоград, Советский район, пос. Купоросный, ул. Монтерская, 24"</w:t>
      </w:r>
    </w:p>
    <w:p w14:paraId="1D967453" w14:textId="77777777" w:rsidR="00B34248" w:rsidRDefault="00B34248">
      <w:pPr>
        <w:pStyle w:val="ConsPlusNormal"/>
        <w:jc w:val="both"/>
        <w:outlineLvl w:val="0"/>
      </w:pPr>
    </w:p>
    <w:p w14:paraId="2FF94E00" w14:textId="77777777" w:rsidR="00B34248" w:rsidRDefault="00B34248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0A32122C" w14:textId="77777777" w:rsidR="00B34248" w:rsidRDefault="00B34248">
      <w:pPr>
        <w:pStyle w:val="ConsPlusTitle"/>
        <w:jc w:val="center"/>
      </w:pPr>
      <w:r>
        <w:t>КУЛЬТУРНОГО НАСЛЕДИЯ ВОЛГОГРАДСКОЙ ОБЛАСТИ</w:t>
      </w:r>
    </w:p>
    <w:p w14:paraId="3DEFCFFE" w14:textId="77777777" w:rsidR="00B34248" w:rsidRDefault="00B34248">
      <w:pPr>
        <w:pStyle w:val="ConsPlusTitle"/>
        <w:jc w:val="both"/>
      </w:pPr>
    </w:p>
    <w:p w14:paraId="340B0AFB" w14:textId="77777777" w:rsidR="00B34248" w:rsidRDefault="00B34248">
      <w:pPr>
        <w:pStyle w:val="ConsPlusTitle"/>
        <w:jc w:val="center"/>
      </w:pPr>
      <w:r>
        <w:t>ПРИКАЗ</w:t>
      </w:r>
    </w:p>
    <w:p w14:paraId="26B11281" w14:textId="77777777" w:rsidR="00B34248" w:rsidRDefault="00B34248">
      <w:pPr>
        <w:pStyle w:val="ConsPlusTitle"/>
        <w:jc w:val="center"/>
      </w:pPr>
      <w:r>
        <w:t>от 24 февраля 2026 г. N 29-н</w:t>
      </w:r>
    </w:p>
    <w:p w14:paraId="721FB81A" w14:textId="77777777" w:rsidR="00B34248" w:rsidRDefault="00B34248">
      <w:pPr>
        <w:pStyle w:val="ConsPlusTitle"/>
        <w:jc w:val="both"/>
      </w:pPr>
    </w:p>
    <w:p w14:paraId="45E6A419" w14:textId="77777777" w:rsidR="00B34248" w:rsidRDefault="00B34248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3C32273A" w14:textId="77777777" w:rsidR="00B34248" w:rsidRDefault="00B34248">
      <w:pPr>
        <w:pStyle w:val="ConsPlusTitle"/>
        <w:jc w:val="center"/>
      </w:pPr>
      <w:r>
        <w:t>РЕГИОНАЛЬНОГО ЗНАЧЕНИЯ "АДМИНИСТРАТИВНОЕ ЗДАНИЕ (ПО ЭТТ)",</w:t>
      </w:r>
    </w:p>
    <w:p w14:paraId="6B17B53C" w14:textId="77777777" w:rsidR="00B34248" w:rsidRDefault="00B34248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07909E7C" w14:textId="77777777" w:rsidR="00B34248" w:rsidRDefault="00B34248">
      <w:pPr>
        <w:pStyle w:val="ConsPlusTitle"/>
        <w:jc w:val="center"/>
      </w:pPr>
      <w:r>
        <w:t>ОБЛАСТЬ, Г. ВОЛГОГРАД, СОВЕТСКИЙ РАЙОН, ПОС. КУПОРОСНЫЙ,</w:t>
      </w:r>
    </w:p>
    <w:p w14:paraId="521CACE0" w14:textId="77777777" w:rsidR="00B34248" w:rsidRDefault="00B34248">
      <w:pPr>
        <w:pStyle w:val="ConsPlusTitle"/>
        <w:jc w:val="center"/>
      </w:pPr>
      <w:r>
        <w:t>УЛ. МОНТЕРСКАЯ, 24</w:t>
      </w:r>
    </w:p>
    <w:p w14:paraId="3120DF33" w14:textId="77777777" w:rsidR="00B34248" w:rsidRDefault="00B34248">
      <w:pPr>
        <w:pStyle w:val="ConsPlusNormal"/>
        <w:jc w:val="both"/>
      </w:pPr>
    </w:p>
    <w:p w14:paraId="551F687D" w14:textId="77777777" w:rsidR="00B34248" w:rsidRDefault="00B34248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30F86FC2" w14:textId="77777777" w:rsidR="00B34248" w:rsidRDefault="00B34248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2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"Административное здание (по ЭТТ)", расположенного по адресу (местонахождение): Волгоградская область, г. Волгоград, Советский район, пос. Купоросный, ул. Монтерская, 24.</w:t>
      </w:r>
    </w:p>
    <w:p w14:paraId="45E431FA" w14:textId="77777777" w:rsidR="00B34248" w:rsidRDefault="00B34248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5E5E2F1E" w14:textId="77777777" w:rsidR="00B34248" w:rsidRDefault="00B34248">
      <w:pPr>
        <w:pStyle w:val="ConsPlusNormal"/>
        <w:jc w:val="both"/>
      </w:pPr>
    </w:p>
    <w:p w14:paraId="5E426FEF" w14:textId="77777777" w:rsidR="00B34248" w:rsidRDefault="00B34248">
      <w:pPr>
        <w:pStyle w:val="ConsPlusNormal"/>
        <w:jc w:val="right"/>
      </w:pPr>
      <w:r>
        <w:t>Председатель комитета</w:t>
      </w:r>
    </w:p>
    <w:p w14:paraId="35CCFC17" w14:textId="77777777" w:rsidR="00B34248" w:rsidRDefault="00B34248">
      <w:pPr>
        <w:pStyle w:val="ConsPlusNormal"/>
        <w:jc w:val="right"/>
      </w:pPr>
      <w:r>
        <w:t>А.Ю.БАЖЕНОВ</w:t>
      </w:r>
    </w:p>
    <w:p w14:paraId="13EFD726" w14:textId="77777777" w:rsidR="00B34248" w:rsidRDefault="00B34248">
      <w:pPr>
        <w:pStyle w:val="ConsPlusNormal"/>
        <w:jc w:val="both"/>
      </w:pPr>
    </w:p>
    <w:p w14:paraId="731D89A5" w14:textId="77777777" w:rsidR="00B34248" w:rsidRDefault="00B34248">
      <w:pPr>
        <w:pStyle w:val="ConsPlusNormal"/>
        <w:jc w:val="both"/>
      </w:pPr>
    </w:p>
    <w:p w14:paraId="4F366BA9" w14:textId="77777777" w:rsidR="00B34248" w:rsidRDefault="00B34248">
      <w:pPr>
        <w:pStyle w:val="ConsPlusNormal"/>
        <w:jc w:val="both"/>
      </w:pPr>
    </w:p>
    <w:p w14:paraId="75CD21CF" w14:textId="77777777" w:rsidR="00B34248" w:rsidRDefault="00B34248">
      <w:pPr>
        <w:pStyle w:val="ConsPlusNormal"/>
        <w:jc w:val="both"/>
      </w:pPr>
    </w:p>
    <w:p w14:paraId="59970639" w14:textId="77777777" w:rsidR="00B34248" w:rsidRDefault="00B34248">
      <w:pPr>
        <w:pStyle w:val="ConsPlusNormal"/>
        <w:jc w:val="both"/>
      </w:pPr>
    </w:p>
    <w:p w14:paraId="11D694A6" w14:textId="77777777" w:rsidR="00B34248" w:rsidRDefault="00B34248">
      <w:pPr>
        <w:pStyle w:val="ConsPlusNormal"/>
        <w:jc w:val="right"/>
        <w:outlineLvl w:val="0"/>
      </w:pPr>
      <w:r>
        <w:t>Утвержден</w:t>
      </w:r>
    </w:p>
    <w:p w14:paraId="701152E8" w14:textId="77777777" w:rsidR="00B34248" w:rsidRDefault="00B34248">
      <w:pPr>
        <w:pStyle w:val="ConsPlusNormal"/>
        <w:jc w:val="right"/>
      </w:pPr>
      <w:r>
        <w:t>приказом</w:t>
      </w:r>
    </w:p>
    <w:p w14:paraId="63A68DBC" w14:textId="77777777" w:rsidR="00B34248" w:rsidRDefault="00B34248">
      <w:pPr>
        <w:pStyle w:val="ConsPlusNormal"/>
        <w:jc w:val="right"/>
      </w:pPr>
      <w:r>
        <w:t>комитета государственной</w:t>
      </w:r>
    </w:p>
    <w:p w14:paraId="07983E17" w14:textId="77777777" w:rsidR="00B34248" w:rsidRDefault="00B34248">
      <w:pPr>
        <w:pStyle w:val="ConsPlusNormal"/>
        <w:jc w:val="right"/>
      </w:pPr>
      <w:r>
        <w:t>охраны объектов</w:t>
      </w:r>
    </w:p>
    <w:p w14:paraId="7692B532" w14:textId="77777777" w:rsidR="00B34248" w:rsidRDefault="00B34248">
      <w:pPr>
        <w:pStyle w:val="ConsPlusNormal"/>
        <w:jc w:val="right"/>
      </w:pPr>
      <w:r>
        <w:t>культурного наследия</w:t>
      </w:r>
    </w:p>
    <w:p w14:paraId="753E2BE2" w14:textId="77777777" w:rsidR="00B34248" w:rsidRDefault="00B34248">
      <w:pPr>
        <w:pStyle w:val="ConsPlusNormal"/>
        <w:jc w:val="right"/>
      </w:pPr>
      <w:r>
        <w:t>Волгоградской области</w:t>
      </w:r>
    </w:p>
    <w:p w14:paraId="6D266C84" w14:textId="77777777" w:rsidR="00B34248" w:rsidRDefault="00B34248">
      <w:pPr>
        <w:pStyle w:val="ConsPlusNormal"/>
        <w:jc w:val="right"/>
      </w:pPr>
      <w:r>
        <w:t>от 24 февраля 2026 г. N 29-н</w:t>
      </w:r>
    </w:p>
    <w:p w14:paraId="761E080C" w14:textId="77777777" w:rsidR="00B34248" w:rsidRDefault="00B34248">
      <w:pPr>
        <w:pStyle w:val="ConsPlusNormal"/>
        <w:jc w:val="both"/>
      </w:pPr>
    </w:p>
    <w:p w14:paraId="7927BD8D" w14:textId="77777777" w:rsidR="00B34248" w:rsidRDefault="00B34248">
      <w:pPr>
        <w:pStyle w:val="ConsPlusTitle"/>
        <w:jc w:val="center"/>
      </w:pPr>
      <w:bookmarkStart w:id="0" w:name="P32"/>
      <w:bookmarkEnd w:id="0"/>
      <w:r>
        <w:t>ПРЕДМЕТ ОХРАНЫ ОБЪЕКТА КУЛЬТУРНОГО НАСЛЕДИЯ РЕГИОНАЛЬНОГО</w:t>
      </w:r>
    </w:p>
    <w:p w14:paraId="049FBA8B" w14:textId="77777777" w:rsidR="00B34248" w:rsidRDefault="00B34248">
      <w:pPr>
        <w:pStyle w:val="ConsPlusTitle"/>
        <w:jc w:val="center"/>
      </w:pPr>
      <w:r>
        <w:t>ЗНАЧЕНИЯ "АДМИНИСТРАТИВНОЕ ЗДАНИЕ (ПО ЭТТ)", РАСПОЛОЖЕННОГО</w:t>
      </w:r>
    </w:p>
    <w:p w14:paraId="7EC424C2" w14:textId="77777777" w:rsidR="00B34248" w:rsidRDefault="00B34248">
      <w:pPr>
        <w:pStyle w:val="ConsPlusTitle"/>
        <w:jc w:val="center"/>
      </w:pPr>
      <w:r>
        <w:t>ПО АДРЕСУ (МЕСТОНАХОЖДЕНИЕ): ВОЛГОГРАДСКАЯ ОБЛАСТЬ,</w:t>
      </w:r>
    </w:p>
    <w:p w14:paraId="45C32482" w14:textId="77777777" w:rsidR="00B34248" w:rsidRDefault="00B34248">
      <w:pPr>
        <w:pStyle w:val="ConsPlusTitle"/>
        <w:jc w:val="center"/>
      </w:pPr>
      <w:r>
        <w:t>Г. ВОЛГОГРАД, СОВЕТСКИЙ РАЙОН, ПОС. КУПОРОСНЫЙ,</w:t>
      </w:r>
    </w:p>
    <w:p w14:paraId="6A5C56C8" w14:textId="77777777" w:rsidR="00B34248" w:rsidRDefault="00B34248">
      <w:pPr>
        <w:pStyle w:val="ConsPlusTitle"/>
        <w:jc w:val="center"/>
      </w:pPr>
      <w:r>
        <w:lastRenderedPageBreak/>
        <w:t>УЛ. МОНТЕРСКАЯ, 24 &lt;1&gt;</w:t>
      </w:r>
    </w:p>
    <w:p w14:paraId="737A2266" w14:textId="77777777" w:rsidR="00B34248" w:rsidRDefault="00B34248">
      <w:pPr>
        <w:pStyle w:val="ConsPlusNormal"/>
        <w:jc w:val="both"/>
      </w:pPr>
    </w:p>
    <w:p w14:paraId="2F86AAE7" w14:textId="77777777" w:rsidR="00B34248" w:rsidRDefault="00B34248">
      <w:pPr>
        <w:pStyle w:val="ConsPlusNormal"/>
        <w:ind w:firstLine="540"/>
        <w:jc w:val="both"/>
      </w:pPr>
      <w:r>
        <w:t>--------------------------------</w:t>
      </w:r>
    </w:p>
    <w:p w14:paraId="5C571F88" w14:textId="77777777" w:rsidR="00B34248" w:rsidRDefault="00B34248">
      <w:pPr>
        <w:pStyle w:val="ConsPlusNormal"/>
        <w:spacing w:before="22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1561866A" w14:textId="77777777" w:rsidR="00B34248" w:rsidRDefault="00B34248">
      <w:pPr>
        <w:pStyle w:val="ConsPlusNormal"/>
        <w:jc w:val="both"/>
      </w:pPr>
    </w:p>
    <w:p w14:paraId="596E5A76" w14:textId="77777777" w:rsidR="00B34248" w:rsidRDefault="00B34248">
      <w:pPr>
        <w:pStyle w:val="ConsPlusNormal"/>
        <w:ind w:firstLine="540"/>
        <w:jc w:val="both"/>
      </w:pPr>
      <w:r>
        <w:t>Предметом охраны объекта культурного наследия регионального значения "Административное здание (по ЭТТ)", расположенного по адресу (местонахождение): Волгоградская область, г. Волгоград, Советский район, пос. Купоросный, ул. Монтерская, 24, являются:</w:t>
      </w:r>
    </w:p>
    <w:p w14:paraId="7991456B" w14:textId="77777777" w:rsidR="00B34248" w:rsidRDefault="00B34248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324"/>
        <w:gridCol w:w="2438"/>
        <w:gridCol w:w="3742"/>
      </w:tblGrid>
      <w:tr w:rsidR="00B34248" w14:paraId="605DEA65" w14:textId="77777777">
        <w:tc>
          <w:tcPr>
            <w:tcW w:w="567" w:type="dxa"/>
          </w:tcPr>
          <w:p w14:paraId="552110EE" w14:textId="77777777" w:rsidR="00B34248" w:rsidRDefault="00B34248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324" w:type="dxa"/>
          </w:tcPr>
          <w:p w14:paraId="70936C6D" w14:textId="77777777" w:rsidR="00B34248" w:rsidRDefault="00B34248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438" w:type="dxa"/>
          </w:tcPr>
          <w:p w14:paraId="62B37600" w14:textId="77777777" w:rsidR="00B34248" w:rsidRDefault="00B34248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742" w:type="dxa"/>
          </w:tcPr>
          <w:p w14:paraId="19C2C721" w14:textId="77777777" w:rsidR="00B34248" w:rsidRDefault="00B34248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B34248" w14:paraId="5071CBC0" w14:textId="77777777">
        <w:tc>
          <w:tcPr>
            <w:tcW w:w="567" w:type="dxa"/>
          </w:tcPr>
          <w:p w14:paraId="0DF60162" w14:textId="77777777" w:rsidR="00B34248" w:rsidRDefault="00B34248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324" w:type="dxa"/>
          </w:tcPr>
          <w:p w14:paraId="319FB42A" w14:textId="77777777" w:rsidR="00B34248" w:rsidRDefault="00B34248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438" w:type="dxa"/>
          </w:tcPr>
          <w:p w14:paraId="56CF8580" w14:textId="77777777" w:rsidR="00B34248" w:rsidRDefault="00B34248">
            <w:pPr>
              <w:pStyle w:val="ConsPlusNormal"/>
            </w:pPr>
            <w:r>
              <w:t>здание расположено по ул. Монтерская, 24 в Советском районе г. Волгограда, в прибрежной зоне пос. Купоросный</w:t>
            </w:r>
          </w:p>
        </w:tc>
        <w:tc>
          <w:tcPr>
            <w:tcW w:w="3742" w:type="dxa"/>
          </w:tcPr>
          <w:p w14:paraId="72415BF5" w14:textId="77777777" w:rsidR="00B34248" w:rsidRDefault="00B34248">
            <w:pPr>
              <w:pStyle w:val="ConsPlusNormal"/>
              <w:jc w:val="center"/>
            </w:pPr>
            <w:r>
              <w:rPr>
                <w:noProof/>
                <w:position w:val="-214"/>
              </w:rPr>
              <w:drawing>
                <wp:inline distT="0" distB="0" distL="0" distR="0" wp14:anchorId="429B2B8D" wp14:editId="55E287EE">
                  <wp:extent cx="2297430" cy="2861310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2861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4248" w14:paraId="05758E85" w14:textId="77777777">
        <w:tc>
          <w:tcPr>
            <w:tcW w:w="567" w:type="dxa"/>
          </w:tcPr>
          <w:p w14:paraId="38A2676E" w14:textId="77777777" w:rsidR="00B34248" w:rsidRDefault="00B34248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324" w:type="dxa"/>
          </w:tcPr>
          <w:p w14:paraId="4966C944" w14:textId="77777777" w:rsidR="00B34248" w:rsidRDefault="00B34248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438" w:type="dxa"/>
          </w:tcPr>
          <w:p w14:paraId="07441B89" w14:textId="77777777" w:rsidR="00B34248" w:rsidRDefault="00B34248">
            <w:pPr>
              <w:pStyle w:val="ConsPlusNormal"/>
            </w:pPr>
            <w:r>
              <w:t>прямоугольное в плане 1-этажное здание на высоком цоколе</w:t>
            </w:r>
          </w:p>
        </w:tc>
        <w:tc>
          <w:tcPr>
            <w:tcW w:w="3742" w:type="dxa"/>
          </w:tcPr>
          <w:p w14:paraId="5AE10479" w14:textId="77777777" w:rsidR="00B34248" w:rsidRDefault="00B34248">
            <w:pPr>
              <w:pStyle w:val="ConsPlusNormal"/>
              <w:jc w:val="center"/>
            </w:pPr>
            <w:r>
              <w:rPr>
                <w:noProof/>
                <w:position w:val="-123"/>
              </w:rPr>
              <w:drawing>
                <wp:inline distT="0" distB="0" distL="0" distR="0" wp14:anchorId="6E8588C7" wp14:editId="13DD39E6">
                  <wp:extent cx="2297430" cy="1706880"/>
                  <wp:effectExtent l="0" t="0" r="0" b="0"/>
                  <wp:docPr id="835835268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06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4248" w14:paraId="71AC6015" w14:textId="77777777">
        <w:tc>
          <w:tcPr>
            <w:tcW w:w="567" w:type="dxa"/>
          </w:tcPr>
          <w:p w14:paraId="09E941C3" w14:textId="77777777" w:rsidR="00B34248" w:rsidRDefault="00B34248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2324" w:type="dxa"/>
          </w:tcPr>
          <w:p w14:paraId="548C8737" w14:textId="77777777" w:rsidR="00B34248" w:rsidRDefault="00B34248">
            <w:pPr>
              <w:pStyle w:val="ConsPlusNormal"/>
            </w:pPr>
            <w:r>
              <w:t>Композиционное и архитектурно-художественное оформление юго-восточного фасада</w:t>
            </w:r>
          </w:p>
        </w:tc>
        <w:tc>
          <w:tcPr>
            <w:tcW w:w="2438" w:type="dxa"/>
          </w:tcPr>
          <w:p w14:paraId="2E2C3DB8" w14:textId="77777777" w:rsidR="00B34248" w:rsidRDefault="00B34248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72489588" w14:textId="77777777" w:rsidR="00B34248" w:rsidRDefault="00B34248">
            <w:pPr>
              <w:pStyle w:val="ConsPlusNormal"/>
            </w:pPr>
            <w:r>
              <w:t>- оконные проемы с лучковыми перемычками, лучковым обрамлением и боковыми свесами цокольного этажа здания;</w:t>
            </w:r>
          </w:p>
          <w:p w14:paraId="659D6C81" w14:textId="77777777" w:rsidR="00B34248" w:rsidRDefault="00B34248">
            <w:pPr>
              <w:pStyle w:val="ConsPlusNormal"/>
            </w:pPr>
            <w:r>
              <w:t>- угловые лопатки с прямоугольными вертикальными филенками;</w:t>
            </w:r>
          </w:p>
          <w:p w14:paraId="6358727E" w14:textId="77777777" w:rsidR="00B34248" w:rsidRDefault="00B34248">
            <w:pPr>
              <w:pStyle w:val="ConsPlusNormal"/>
            </w:pPr>
            <w:r>
              <w:t>- карниз над оконными проемами цокольного этажа здания;</w:t>
            </w:r>
          </w:p>
          <w:p w14:paraId="532D3F9D" w14:textId="77777777" w:rsidR="00B34248" w:rsidRDefault="00B34248">
            <w:pPr>
              <w:pStyle w:val="ConsPlusNormal"/>
            </w:pPr>
            <w:r>
              <w:t>- подоконный карниз 1-го этажа здания;</w:t>
            </w:r>
          </w:p>
          <w:p w14:paraId="09EE3CD6" w14:textId="77777777" w:rsidR="00B34248" w:rsidRDefault="00B34248">
            <w:pPr>
              <w:pStyle w:val="ConsPlusNormal"/>
            </w:pPr>
            <w:r>
              <w:t>- прямоугольные горизонтальные подоконные филенки 1-го этажа здания;</w:t>
            </w:r>
          </w:p>
          <w:p w14:paraId="13A08635" w14:textId="77777777" w:rsidR="00B34248" w:rsidRDefault="00B34248">
            <w:pPr>
              <w:pStyle w:val="ConsPlusNormal"/>
            </w:pPr>
            <w:r>
              <w:t>- лучковые перемычки с лучковым обрамлением и боковыми свесами каплевидной формы оконных проемов 1-го этажа здания</w:t>
            </w:r>
          </w:p>
        </w:tc>
        <w:tc>
          <w:tcPr>
            <w:tcW w:w="3742" w:type="dxa"/>
          </w:tcPr>
          <w:p w14:paraId="10495608" w14:textId="77777777" w:rsidR="00B34248" w:rsidRDefault="00B34248">
            <w:pPr>
              <w:pStyle w:val="ConsPlusNormal"/>
              <w:jc w:val="center"/>
            </w:pPr>
            <w:r>
              <w:rPr>
                <w:noProof/>
                <w:position w:val="-124"/>
              </w:rPr>
              <w:drawing>
                <wp:inline distT="0" distB="0" distL="0" distR="0" wp14:anchorId="2902ECEB" wp14:editId="7047CE55">
                  <wp:extent cx="2297430" cy="1725295"/>
                  <wp:effectExtent l="0" t="0" r="0" b="0"/>
                  <wp:docPr id="306356892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25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8761BEA" w14:textId="77777777" w:rsidR="00B34248" w:rsidRDefault="00B34248">
            <w:pPr>
              <w:pStyle w:val="ConsPlusNormal"/>
            </w:pPr>
          </w:p>
          <w:p w14:paraId="1619C3E4" w14:textId="77777777" w:rsidR="00B34248" w:rsidRDefault="00B34248">
            <w:pPr>
              <w:pStyle w:val="ConsPlusNormal"/>
              <w:jc w:val="center"/>
            </w:pPr>
            <w:r>
              <w:rPr>
                <w:noProof/>
                <w:position w:val="-232"/>
              </w:rPr>
              <w:drawing>
                <wp:inline distT="0" distB="0" distL="0" distR="0" wp14:anchorId="0DC3805A" wp14:editId="201FBEB6">
                  <wp:extent cx="2297430" cy="3088640"/>
                  <wp:effectExtent l="0" t="0" r="0" b="0"/>
                  <wp:docPr id="186140178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308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7CBA2C" w14:textId="77777777" w:rsidR="00B34248" w:rsidRDefault="00B34248">
            <w:pPr>
              <w:pStyle w:val="ConsPlusNormal"/>
            </w:pPr>
          </w:p>
          <w:p w14:paraId="4CFF1A9A" w14:textId="77777777" w:rsidR="00B34248" w:rsidRDefault="00B34248">
            <w:pPr>
              <w:pStyle w:val="ConsPlusNormal"/>
              <w:jc w:val="center"/>
            </w:pPr>
            <w:r>
              <w:rPr>
                <w:noProof/>
                <w:position w:val="-124"/>
              </w:rPr>
              <w:drawing>
                <wp:inline distT="0" distB="0" distL="0" distR="0" wp14:anchorId="7CE40090" wp14:editId="51F69A35">
                  <wp:extent cx="2297430" cy="1725295"/>
                  <wp:effectExtent l="0" t="0" r="0" b="0"/>
                  <wp:docPr id="368176580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25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4248" w14:paraId="6A6133E1" w14:textId="77777777">
        <w:tc>
          <w:tcPr>
            <w:tcW w:w="567" w:type="dxa"/>
          </w:tcPr>
          <w:p w14:paraId="7CEEF32C" w14:textId="77777777" w:rsidR="00B34248" w:rsidRDefault="00B34248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2324" w:type="dxa"/>
          </w:tcPr>
          <w:p w14:paraId="75F3CE66" w14:textId="77777777" w:rsidR="00B34248" w:rsidRDefault="00B34248">
            <w:pPr>
              <w:pStyle w:val="ConsPlusNormal"/>
            </w:pPr>
            <w:r>
              <w:t>Композиционное и архитектурно-художественное оформление северо-восточного фасада</w:t>
            </w:r>
          </w:p>
        </w:tc>
        <w:tc>
          <w:tcPr>
            <w:tcW w:w="2438" w:type="dxa"/>
          </w:tcPr>
          <w:p w14:paraId="25422328" w14:textId="77777777" w:rsidR="00B34248" w:rsidRDefault="00B34248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угловые лопатки с карнизами</w:t>
            </w:r>
          </w:p>
        </w:tc>
        <w:tc>
          <w:tcPr>
            <w:tcW w:w="3742" w:type="dxa"/>
          </w:tcPr>
          <w:p w14:paraId="754B71FF" w14:textId="77777777" w:rsidR="00B34248" w:rsidRDefault="00B34248">
            <w:pPr>
              <w:pStyle w:val="ConsPlusNormal"/>
              <w:jc w:val="center"/>
            </w:pPr>
            <w:r>
              <w:rPr>
                <w:noProof/>
                <w:position w:val="-124"/>
              </w:rPr>
              <w:drawing>
                <wp:inline distT="0" distB="0" distL="0" distR="0" wp14:anchorId="7C86D3DE" wp14:editId="5B7AEC13">
                  <wp:extent cx="2297430" cy="1719580"/>
                  <wp:effectExtent l="0" t="0" r="0" b="0"/>
                  <wp:docPr id="46251473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19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4248" w14:paraId="0D966477" w14:textId="77777777">
        <w:tc>
          <w:tcPr>
            <w:tcW w:w="567" w:type="dxa"/>
          </w:tcPr>
          <w:p w14:paraId="2E101C7A" w14:textId="77777777" w:rsidR="00B34248" w:rsidRDefault="00B34248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324" w:type="dxa"/>
          </w:tcPr>
          <w:p w14:paraId="3B2130B7" w14:textId="77777777" w:rsidR="00B34248" w:rsidRDefault="00B34248">
            <w:pPr>
              <w:pStyle w:val="ConsPlusNormal"/>
            </w:pPr>
            <w:r>
              <w:t>Композиционное и архитектурно-художественное оформление северо-западного фасада</w:t>
            </w:r>
          </w:p>
        </w:tc>
        <w:tc>
          <w:tcPr>
            <w:tcW w:w="2438" w:type="dxa"/>
          </w:tcPr>
          <w:p w14:paraId="03569F65" w14:textId="77777777" w:rsidR="00B34248" w:rsidRDefault="00B34248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2D2DA109" w14:textId="77777777" w:rsidR="00B34248" w:rsidRDefault="00B34248">
            <w:pPr>
              <w:pStyle w:val="ConsPlusNormal"/>
            </w:pPr>
            <w:r>
              <w:t>- лучковая перемычка оконного проема цокольного этажа здания;</w:t>
            </w:r>
          </w:p>
          <w:p w14:paraId="4A87AAB7" w14:textId="77777777" w:rsidR="00B34248" w:rsidRDefault="00B34248">
            <w:pPr>
              <w:pStyle w:val="ConsPlusNormal"/>
            </w:pPr>
            <w:r>
              <w:t>- карниз цокольного этажа здания;</w:t>
            </w:r>
          </w:p>
          <w:p w14:paraId="51ACFD28" w14:textId="77777777" w:rsidR="00B34248" w:rsidRDefault="00B34248">
            <w:pPr>
              <w:pStyle w:val="ConsPlusNormal"/>
            </w:pPr>
            <w:r>
              <w:t>- угловые лопатки;</w:t>
            </w:r>
          </w:p>
          <w:p w14:paraId="7478B6BA" w14:textId="77777777" w:rsidR="00B34248" w:rsidRDefault="00B34248">
            <w:pPr>
              <w:pStyle w:val="ConsPlusNormal"/>
            </w:pPr>
            <w:r>
              <w:t>- полукруглые перемычки и полукруглые обрамления со свесами на концах арочных оконных проемов 1-го этажа здания</w:t>
            </w:r>
          </w:p>
        </w:tc>
        <w:tc>
          <w:tcPr>
            <w:tcW w:w="3742" w:type="dxa"/>
          </w:tcPr>
          <w:p w14:paraId="5606FD8C" w14:textId="77777777" w:rsidR="00B34248" w:rsidRDefault="00B34248">
            <w:pPr>
              <w:pStyle w:val="ConsPlusNormal"/>
              <w:jc w:val="center"/>
            </w:pPr>
            <w:r>
              <w:rPr>
                <w:noProof/>
                <w:position w:val="-123"/>
              </w:rPr>
              <w:drawing>
                <wp:inline distT="0" distB="0" distL="0" distR="0" wp14:anchorId="15BF7BA2" wp14:editId="6DF6AA73">
                  <wp:extent cx="2297430" cy="1712595"/>
                  <wp:effectExtent l="0" t="0" r="0" b="0"/>
                  <wp:docPr id="77930889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12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539C6FD" w14:textId="77777777" w:rsidR="00B34248" w:rsidRDefault="00B34248">
            <w:pPr>
              <w:pStyle w:val="ConsPlusNormal"/>
            </w:pPr>
          </w:p>
          <w:p w14:paraId="7493BDA9" w14:textId="77777777" w:rsidR="00B34248" w:rsidRDefault="00B34248">
            <w:pPr>
              <w:pStyle w:val="ConsPlusNormal"/>
              <w:jc w:val="center"/>
            </w:pPr>
            <w:r>
              <w:rPr>
                <w:noProof/>
                <w:position w:val="-124"/>
              </w:rPr>
              <w:drawing>
                <wp:inline distT="0" distB="0" distL="0" distR="0" wp14:anchorId="2AF5EB40" wp14:editId="374EB843">
                  <wp:extent cx="2297430" cy="1725295"/>
                  <wp:effectExtent l="0" t="0" r="0" b="0"/>
                  <wp:docPr id="187735688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25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2DFEFDB" w14:textId="77777777" w:rsidR="00B34248" w:rsidRDefault="00B34248">
            <w:pPr>
              <w:pStyle w:val="ConsPlusNormal"/>
            </w:pPr>
          </w:p>
          <w:p w14:paraId="4401A150" w14:textId="77777777" w:rsidR="00B34248" w:rsidRDefault="00B34248">
            <w:pPr>
              <w:pStyle w:val="ConsPlusNormal"/>
              <w:jc w:val="center"/>
            </w:pPr>
            <w:r>
              <w:rPr>
                <w:noProof/>
                <w:position w:val="-125"/>
              </w:rPr>
              <w:drawing>
                <wp:inline distT="0" distB="0" distL="0" distR="0" wp14:anchorId="61FFBD27" wp14:editId="2B0860B4">
                  <wp:extent cx="2297430" cy="1732280"/>
                  <wp:effectExtent l="0" t="0" r="0" b="0"/>
                  <wp:docPr id="952545583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32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4248" w14:paraId="63398FC9" w14:textId="77777777">
        <w:tc>
          <w:tcPr>
            <w:tcW w:w="567" w:type="dxa"/>
          </w:tcPr>
          <w:p w14:paraId="5D98DA02" w14:textId="77777777" w:rsidR="00B34248" w:rsidRDefault="00B34248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2324" w:type="dxa"/>
          </w:tcPr>
          <w:p w14:paraId="4BF06215" w14:textId="77777777" w:rsidR="00B34248" w:rsidRDefault="00B34248">
            <w:pPr>
              <w:pStyle w:val="ConsPlusNormal"/>
            </w:pPr>
            <w:r>
              <w:t>Композиционное и архитектурно-художественное оформление юго-западного фасада</w:t>
            </w:r>
          </w:p>
        </w:tc>
        <w:tc>
          <w:tcPr>
            <w:tcW w:w="2438" w:type="dxa"/>
          </w:tcPr>
          <w:p w14:paraId="5FEF93EC" w14:textId="77777777" w:rsidR="00B34248" w:rsidRDefault="00B34248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050AABD7" w14:textId="77777777" w:rsidR="00B34248" w:rsidRDefault="00B34248">
            <w:pPr>
              <w:pStyle w:val="ConsPlusNormal"/>
            </w:pPr>
            <w:r>
              <w:t>- карниз над оконными проемами цокольного этажа здания;</w:t>
            </w:r>
          </w:p>
          <w:p w14:paraId="056F0830" w14:textId="77777777" w:rsidR="00B34248" w:rsidRDefault="00B34248">
            <w:pPr>
              <w:pStyle w:val="ConsPlusNormal"/>
            </w:pPr>
            <w:r>
              <w:t>- угловые лопатки с прямоугольными вертикальными филенками;</w:t>
            </w:r>
          </w:p>
          <w:p w14:paraId="0F99CBF1" w14:textId="77777777" w:rsidR="00B34248" w:rsidRDefault="00B34248">
            <w:pPr>
              <w:pStyle w:val="ConsPlusNormal"/>
            </w:pPr>
            <w:r>
              <w:t>- прямоугольные горизонтальные подоконные филенки 1-го этажа здания;</w:t>
            </w:r>
          </w:p>
          <w:p w14:paraId="1A31A05D" w14:textId="77777777" w:rsidR="00B34248" w:rsidRDefault="00B34248">
            <w:pPr>
              <w:pStyle w:val="ConsPlusNormal"/>
            </w:pPr>
            <w:r>
              <w:t>- подоконный карниз 1-го этажа здания;</w:t>
            </w:r>
          </w:p>
          <w:p w14:paraId="7CE1D205" w14:textId="77777777" w:rsidR="00B34248" w:rsidRDefault="00B34248">
            <w:pPr>
              <w:pStyle w:val="ConsPlusNormal"/>
            </w:pPr>
            <w:r>
              <w:lastRenderedPageBreak/>
              <w:t>- лучковые перемычки с лучковым обрамлением и боковыми свесами каплевидной формы оконных проемов 1-го этажа здания</w:t>
            </w:r>
          </w:p>
        </w:tc>
        <w:tc>
          <w:tcPr>
            <w:tcW w:w="3742" w:type="dxa"/>
          </w:tcPr>
          <w:p w14:paraId="7E42F988" w14:textId="77777777" w:rsidR="00B34248" w:rsidRDefault="00B34248">
            <w:pPr>
              <w:pStyle w:val="ConsPlusNormal"/>
              <w:jc w:val="center"/>
            </w:pPr>
            <w:r>
              <w:rPr>
                <w:noProof/>
                <w:position w:val="-123"/>
              </w:rPr>
              <w:lastRenderedPageBreak/>
              <w:drawing>
                <wp:inline distT="0" distB="0" distL="0" distR="0" wp14:anchorId="7B72A391" wp14:editId="77F9EB22">
                  <wp:extent cx="2297430" cy="1712595"/>
                  <wp:effectExtent l="0" t="0" r="0" b="0"/>
                  <wp:docPr id="1730780657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12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A6BD003" w14:textId="77777777" w:rsidR="00B34248" w:rsidRDefault="00B34248">
            <w:pPr>
              <w:pStyle w:val="ConsPlusNormal"/>
            </w:pPr>
          </w:p>
          <w:p w14:paraId="4517FBCD" w14:textId="77777777" w:rsidR="00B34248" w:rsidRDefault="00B34248">
            <w:pPr>
              <w:pStyle w:val="ConsPlusNormal"/>
              <w:jc w:val="center"/>
            </w:pPr>
            <w:r>
              <w:rPr>
                <w:noProof/>
                <w:position w:val="-123"/>
              </w:rPr>
              <w:lastRenderedPageBreak/>
              <w:drawing>
                <wp:inline distT="0" distB="0" distL="0" distR="0" wp14:anchorId="49BE6220" wp14:editId="27C73952">
                  <wp:extent cx="2297430" cy="1712595"/>
                  <wp:effectExtent l="0" t="0" r="0" b="0"/>
                  <wp:docPr id="289018046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125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423B2DA" w14:textId="77777777" w:rsidR="00B34248" w:rsidRDefault="00B34248">
            <w:pPr>
              <w:pStyle w:val="ConsPlusNormal"/>
            </w:pPr>
          </w:p>
          <w:p w14:paraId="289124B2" w14:textId="77777777" w:rsidR="00B34248" w:rsidRDefault="00B34248">
            <w:pPr>
              <w:pStyle w:val="ConsPlusNormal"/>
              <w:jc w:val="center"/>
            </w:pPr>
            <w:r>
              <w:rPr>
                <w:noProof/>
                <w:position w:val="-123"/>
              </w:rPr>
              <w:drawing>
                <wp:inline distT="0" distB="0" distL="0" distR="0" wp14:anchorId="20EED482" wp14:editId="055B5147">
                  <wp:extent cx="2297430" cy="1706880"/>
                  <wp:effectExtent l="0" t="0" r="0" b="0"/>
                  <wp:docPr id="84063162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7430" cy="1706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34248" w14:paraId="43626130" w14:textId="77777777">
        <w:tc>
          <w:tcPr>
            <w:tcW w:w="567" w:type="dxa"/>
          </w:tcPr>
          <w:p w14:paraId="324E0B08" w14:textId="77777777" w:rsidR="00B34248" w:rsidRDefault="00B34248">
            <w:pPr>
              <w:pStyle w:val="ConsPlusNormal"/>
              <w:jc w:val="center"/>
            </w:pPr>
            <w:r>
              <w:lastRenderedPageBreak/>
              <w:t>7.</w:t>
            </w:r>
          </w:p>
        </w:tc>
        <w:tc>
          <w:tcPr>
            <w:tcW w:w="2324" w:type="dxa"/>
          </w:tcPr>
          <w:p w14:paraId="7709F2CB" w14:textId="77777777" w:rsidR="00B34248" w:rsidRDefault="00B34248">
            <w:pPr>
              <w:pStyle w:val="ConsPlusNormal"/>
            </w:pPr>
            <w:r>
              <w:t>Материал и характер обработки фасадов</w:t>
            </w:r>
          </w:p>
        </w:tc>
        <w:tc>
          <w:tcPr>
            <w:tcW w:w="2438" w:type="dxa"/>
          </w:tcPr>
          <w:p w14:paraId="53B43B20" w14:textId="77777777" w:rsidR="00B34248" w:rsidRDefault="00B34248">
            <w:pPr>
              <w:pStyle w:val="ConsPlusNormal"/>
            </w:pPr>
            <w:r>
              <w:t>кирпичная кладка стен;</w:t>
            </w:r>
          </w:p>
          <w:p w14:paraId="444D0B53" w14:textId="77777777" w:rsidR="00B34248" w:rsidRDefault="00B34248">
            <w:pPr>
              <w:pStyle w:val="ConsPlusNormal"/>
            </w:pPr>
          </w:p>
          <w:p w14:paraId="5AB83AAE" w14:textId="77777777" w:rsidR="00B34248" w:rsidRDefault="00B34248">
            <w:pPr>
              <w:pStyle w:val="ConsPlusNormal"/>
            </w:pPr>
            <w:r>
              <w:t>кирпичная кладка фундамента с включением участков природного камня</w:t>
            </w:r>
          </w:p>
        </w:tc>
        <w:tc>
          <w:tcPr>
            <w:tcW w:w="3742" w:type="dxa"/>
          </w:tcPr>
          <w:p w14:paraId="68B002A5" w14:textId="77777777" w:rsidR="00B34248" w:rsidRDefault="00B34248">
            <w:pPr>
              <w:pStyle w:val="ConsPlusNormal"/>
            </w:pPr>
          </w:p>
        </w:tc>
      </w:tr>
    </w:tbl>
    <w:p w14:paraId="303741D5" w14:textId="77777777" w:rsidR="00B34248" w:rsidRDefault="00B34248">
      <w:pPr>
        <w:pStyle w:val="ConsPlusNormal"/>
        <w:jc w:val="both"/>
      </w:pPr>
    </w:p>
    <w:p w14:paraId="52E56896" w14:textId="77777777" w:rsidR="00B34248" w:rsidRDefault="00B34248">
      <w:pPr>
        <w:pStyle w:val="ConsPlusNormal"/>
        <w:jc w:val="both"/>
      </w:pPr>
    </w:p>
    <w:p w14:paraId="45EA2506" w14:textId="77777777" w:rsidR="00B34248" w:rsidRDefault="00B3424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15BD6299" w14:textId="77777777" w:rsidR="004028EF" w:rsidRDefault="004028EF"/>
    <w:sectPr w:rsidR="004028EF" w:rsidSect="00B342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248"/>
    <w:rsid w:val="001A1BB3"/>
    <w:rsid w:val="004028EF"/>
    <w:rsid w:val="00B34248"/>
    <w:rsid w:val="00D54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51D63"/>
  <w15:chartTrackingRefBased/>
  <w15:docId w15:val="{6665A21E-BEEF-47FA-873E-9057A969D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342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42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42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42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42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42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42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42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42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342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342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342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3424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3424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3424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3424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3424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3424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342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342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342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342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342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3424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3424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3424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342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3424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34248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B3424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szCs w:val="24"/>
      <w:lang w:eastAsia="ru-RU"/>
    </w:rPr>
  </w:style>
  <w:style w:type="paragraph" w:customStyle="1" w:styleId="ConsPlusTitle">
    <w:name w:val="ConsPlusTitle"/>
    <w:rsid w:val="00B3424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szCs w:val="24"/>
      <w:lang w:eastAsia="ru-RU"/>
    </w:rPr>
  </w:style>
  <w:style w:type="paragraph" w:customStyle="1" w:styleId="ConsPlusTitlePage">
    <w:name w:val="ConsPlusTitlePage"/>
    <w:rsid w:val="00B3424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FC8DFB0A5ECEE01676CF6986567AE53CA27ED969C2C122F04336BBD98C4E8994177AC9F3F3B1850995B1CC3BD243DFFD2681CD72CF31170D26F73C50G6M8S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C8DFB0A5ECEE01676CF778B4016BA39A0758562C2C929A11963BD8ED31E8FC1573ACFA6B0F5880995BA986B961D86AC6BCAC071D82D170CG3MES" TargetMode="External"/><Relationship Id="rId11" Type="http://schemas.openxmlformats.org/officeDocument/2006/relationships/image" Target="media/image4.png"/><Relationship Id="rId5" Type="http://schemas.openxmlformats.org/officeDocument/2006/relationships/hyperlink" Target="consultantplus://offline/ref=FC8DFB0A5ECEE01676CF778B4016BA39A7748163C3C129A11963BD8ED31E8FC1453A97AAB0FC960896AFCE3AD0G4MES" TargetMode="Externa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886</Words>
  <Characters>5056</Characters>
  <Application>Microsoft Office Word</Application>
  <DocSecurity>0</DocSecurity>
  <Lines>42</Lines>
  <Paragraphs>11</Paragraphs>
  <ScaleCrop>false</ScaleCrop>
  <Company/>
  <LinksUpToDate>false</LinksUpToDate>
  <CharactersWithSpaces>5931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555</dc:creator>
  <cp:keywords/>
  <dc:description/>
  <cp:lastModifiedBy>555</cp:lastModifiedBy>
  <cp:revision>1</cp:revision>
  <dcterms:created xsi:type="dcterms:W3CDTF">2026-03-09T18:12:00Z</dcterms:created>
  <dcterms:modified xsi:type="dcterms:W3CDTF">2026-03-09T18:13:00Z</dcterms:modified>
</cp:coreProperties>
</file>