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40395" w14:textId="77E39B1D" w:rsidR="000E1590" w:rsidRDefault="000E1590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0E1590">
        <w:t>Приказ комитета государственной охраны объектов культурного наследия Волгоградской обл. от 24.02.2026 N 30-н "Об утверждении предмета охраны объекта культурного наследия регионального значения "Жилой дом", расположенного по адресу (местонахождение): Волгоградская область, г. Волгоград, Центральный район, ул. Мира, 1"</w:t>
      </w:r>
    </w:p>
    <w:p w14:paraId="54AA535A" w14:textId="77777777" w:rsidR="000E1590" w:rsidRDefault="000E1590">
      <w:pPr>
        <w:pStyle w:val="ConsPlusNormal"/>
        <w:jc w:val="both"/>
        <w:outlineLvl w:val="0"/>
      </w:pPr>
    </w:p>
    <w:p w14:paraId="254C96F0" w14:textId="77777777" w:rsidR="000E1590" w:rsidRDefault="000E1590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0647369B" w14:textId="77777777" w:rsidR="000E1590" w:rsidRDefault="000E1590">
      <w:pPr>
        <w:pStyle w:val="ConsPlusTitle"/>
        <w:jc w:val="center"/>
      </w:pPr>
      <w:r>
        <w:t>КУЛЬТУРНОГО НАСЛЕДИЯ ВОЛГОГРАДСКОЙ ОБЛАСТИ</w:t>
      </w:r>
    </w:p>
    <w:p w14:paraId="75067B5F" w14:textId="77777777" w:rsidR="000E1590" w:rsidRDefault="000E1590">
      <w:pPr>
        <w:pStyle w:val="ConsPlusTitle"/>
        <w:jc w:val="both"/>
      </w:pPr>
    </w:p>
    <w:p w14:paraId="14B7EC04" w14:textId="77777777" w:rsidR="000E1590" w:rsidRDefault="000E1590">
      <w:pPr>
        <w:pStyle w:val="ConsPlusTitle"/>
        <w:jc w:val="center"/>
      </w:pPr>
      <w:r>
        <w:t>ПРИКАЗ</w:t>
      </w:r>
    </w:p>
    <w:p w14:paraId="6EE61CB5" w14:textId="77777777" w:rsidR="000E1590" w:rsidRDefault="000E1590">
      <w:pPr>
        <w:pStyle w:val="ConsPlusTitle"/>
        <w:jc w:val="center"/>
      </w:pPr>
      <w:r>
        <w:t>от 24 февраля 2026 г. N 30-н</w:t>
      </w:r>
    </w:p>
    <w:p w14:paraId="0CE841FF" w14:textId="77777777" w:rsidR="000E1590" w:rsidRDefault="000E1590">
      <w:pPr>
        <w:pStyle w:val="ConsPlusTitle"/>
        <w:jc w:val="both"/>
      </w:pPr>
    </w:p>
    <w:p w14:paraId="45387907" w14:textId="77777777" w:rsidR="000E1590" w:rsidRDefault="000E1590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2287CD86" w14:textId="77777777" w:rsidR="000E1590" w:rsidRDefault="000E1590">
      <w:pPr>
        <w:pStyle w:val="ConsPlusTitle"/>
        <w:jc w:val="center"/>
      </w:pPr>
      <w:r>
        <w:t>РЕГИОНАЛЬНОГО ЗНАЧЕНИЯ "ЖИЛОЙ ДОМ", РАСПОЛОЖЕННОГО ПО АДРЕСУ</w:t>
      </w:r>
    </w:p>
    <w:p w14:paraId="4EE44833" w14:textId="77777777" w:rsidR="000E1590" w:rsidRDefault="000E1590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26B2A10C" w14:textId="77777777" w:rsidR="000E1590" w:rsidRDefault="000E1590">
      <w:pPr>
        <w:pStyle w:val="ConsPlusTitle"/>
        <w:jc w:val="center"/>
      </w:pPr>
      <w:r>
        <w:t>ЦЕНТРАЛЬНЫЙ РАЙОН, УЛ. МИРА, 1</w:t>
      </w:r>
    </w:p>
    <w:p w14:paraId="2DD91F01" w14:textId="77777777" w:rsidR="000E1590" w:rsidRDefault="000E1590">
      <w:pPr>
        <w:pStyle w:val="ConsPlusNormal"/>
        <w:jc w:val="both"/>
      </w:pPr>
    </w:p>
    <w:p w14:paraId="7D873470" w14:textId="77777777" w:rsidR="000E1590" w:rsidRDefault="000E1590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46F3AD0A" w14:textId="77777777" w:rsidR="000E1590" w:rsidRDefault="000E1590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"Жилой дом", расположенного по адресу (местонахождение): Волгоградская область, г. Волгоград, Центральный район, ул. Мира, 1.</w:t>
      </w:r>
    </w:p>
    <w:p w14:paraId="0D423852" w14:textId="77777777" w:rsidR="000E1590" w:rsidRDefault="000E1590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4077538B" w14:textId="77777777" w:rsidR="000E1590" w:rsidRDefault="000E1590">
      <w:pPr>
        <w:pStyle w:val="ConsPlusNormal"/>
        <w:jc w:val="both"/>
      </w:pPr>
    </w:p>
    <w:p w14:paraId="3CCCC65A" w14:textId="77777777" w:rsidR="000E1590" w:rsidRDefault="000E1590">
      <w:pPr>
        <w:pStyle w:val="ConsPlusNormal"/>
        <w:jc w:val="right"/>
      </w:pPr>
      <w:r>
        <w:t>Председатель комитета</w:t>
      </w:r>
    </w:p>
    <w:p w14:paraId="16E22FC8" w14:textId="77777777" w:rsidR="000E1590" w:rsidRDefault="000E1590">
      <w:pPr>
        <w:pStyle w:val="ConsPlusNormal"/>
        <w:jc w:val="right"/>
      </w:pPr>
      <w:r>
        <w:t>А.Ю.БАЖЕНОВ</w:t>
      </w:r>
    </w:p>
    <w:p w14:paraId="7E4FD143" w14:textId="77777777" w:rsidR="000E1590" w:rsidRDefault="000E1590">
      <w:pPr>
        <w:pStyle w:val="ConsPlusNormal"/>
        <w:jc w:val="both"/>
      </w:pPr>
    </w:p>
    <w:p w14:paraId="571BEDBA" w14:textId="77777777" w:rsidR="000E1590" w:rsidRDefault="000E1590">
      <w:pPr>
        <w:pStyle w:val="ConsPlusNormal"/>
        <w:jc w:val="both"/>
      </w:pPr>
    </w:p>
    <w:p w14:paraId="657BD21C" w14:textId="77777777" w:rsidR="000E1590" w:rsidRDefault="000E1590">
      <w:pPr>
        <w:pStyle w:val="ConsPlusNormal"/>
        <w:jc w:val="both"/>
      </w:pPr>
    </w:p>
    <w:p w14:paraId="5A385855" w14:textId="77777777" w:rsidR="000E1590" w:rsidRDefault="000E1590">
      <w:pPr>
        <w:pStyle w:val="ConsPlusNormal"/>
        <w:jc w:val="both"/>
      </w:pPr>
    </w:p>
    <w:p w14:paraId="3EA19EC1" w14:textId="77777777" w:rsidR="000E1590" w:rsidRDefault="000E1590">
      <w:pPr>
        <w:pStyle w:val="ConsPlusNormal"/>
        <w:jc w:val="both"/>
      </w:pPr>
    </w:p>
    <w:p w14:paraId="59541ED7" w14:textId="77777777" w:rsidR="000E1590" w:rsidRDefault="000E1590">
      <w:pPr>
        <w:pStyle w:val="ConsPlusNormal"/>
        <w:jc w:val="right"/>
        <w:outlineLvl w:val="0"/>
      </w:pPr>
      <w:r>
        <w:t>Утвержден</w:t>
      </w:r>
    </w:p>
    <w:p w14:paraId="0B2FF7F3" w14:textId="77777777" w:rsidR="000E1590" w:rsidRDefault="000E1590">
      <w:pPr>
        <w:pStyle w:val="ConsPlusNormal"/>
        <w:jc w:val="right"/>
      </w:pPr>
      <w:r>
        <w:t>приказом</w:t>
      </w:r>
    </w:p>
    <w:p w14:paraId="4A47D096" w14:textId="77777777" w:rsidR="000E1590" w:rsidRDefault="000E1590">
      <w:pPr>
        <w:pStyle w:val="ConsPlusNormal"/>
        <w:jc w:val="right"/>
      </w:pPr>
      <w:r>
        <w:t>комитета государственной</w:t>
      </w:r>
    </w:p>
    <w:p w14:paraId="4019E3E2" w14:textId="77777777" w:rsidR="000E1590" w:rsidRDefault="000E1590">
      <w:pPr>
        <w:pStyle w:val="ConsPlusNormal"/>
        <w:jc w:val="right"/>
      </w:pPr>
      <w:r>
        <w:t>охраны объектов</w:t>
      </w:r>
    </w:p>
    <w:p w14:paraId="3C482354" w14:textId="77777777" w:rsidR="000E1590" w:rsidRDefault="000E1590">
      <w:pPr>
        <w:pStyle w:val="ConsPlusNormal"/>
        <w:jc w:val="right"/>
      </w:pPr>
      <w:r>
        <w:t>культурного наследия</w:t>
      </w:r>
    </w:p>
    <w:p w14:paraId="36801945" w14:textId="77777777" w:rsidR="000E1590" w:rsidRDefault="000E1590">
      <w:pPr>
        <w:pStyle w:val="ConsPlusNormal"/>
        <w:jc w:val="right"/>
      </w:pPr>
      <w:r>
        <w:t>Волгоградской области</w:t>
      </w:r>
    </w:p>
    <w:p w14:paraId="6B56380B" w14:textId="77777777" w:rsidR="000E1590" w:rsidRDefault="000E1590">
      <w:pPr>
        <w:pStyle w:val="ConsPlusNormal"/>
        <w:jc w:val="right"/>
      </w:pPr>
      <w:r>
        <w:t>от 24 февраля 2026 г. N 30-н</w:t>
      </w:r>
    </w:p>
    <w:p w14:paraId="65B0DEE0" w14:textId="77777777" w:rsidR="000E1590" w:rsidRDefault="000E1590">
      <w:pPr>
        <w:pStyle w:val="ConsPlusNormal"/>
        <w:jc w:val="both"/>
      </w:pPr>
    </w:p>
    <w:p w14:paraId="4D633255" w14:textId="77777777" w:rsidR="000E1590" w:rsidRDefault="000E1590">
      <w:pPr>
        <w:pStyle w:val="ConsPlusTitle"/>
        <w:jc w:val="center"/>
      </w:pPr>
      <w:bookmarkStart w:id="0" w:name="P31"/>
      <w:bookmarkEnd w:id="0"/>
      <w:r>
        <w:t>ПРЕДМЕТ ОХРАНЫ ОБЪЕКТА КУЛЬТУРНОГО НАСЛЕДИЯ РЕГИОНАЛЬНОГО</w:t>
      </w:r>
    </w:p>
    <w:p w14:paraId="718EC37D" w14:textId="77777777" w:rsidR="000E1590" w:rsidRDefault="000E1590">
      <w:pPr>
        <w:pStyle w:val="ConsPlusTitle"/>
        <w:jc w:val="center"/>
      </w:pPr>
      <w:r>
        <w:t>ЗНАЧЕНИЯ "ЖИЛОЙ ДОМ", РАСПОЛОЖЕННОГО ПО АДРЕСУ</w:t>
      </w:r>
    </w:p>
    <w:p w14:paraId="0CEE7FBC" w14:textId="77777777" w:rsidR="000E1590" w:rsidRDefault="000E1590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34A70360" w14:textId="77777777" w:rsidR="000E1590" w:rsidRDefault="000E1590">
      <w:pPr>
        <w:pStyle w:val="ConsPlusTitle"/>
        <w:jc w:val="center"/>
      </w:pPr>
      <w:r>
        <w:t>ЦЕНТРАЛЬНЫЙ РАЙОН, УЛ. МИРА, 1 &lt;1&gt;</w:t>
      </w:r>
    </w:p>
    <w:p w14:paraId="06393692" w14:textId="77777777" w:rsidR="000E1590" w:rsidRDefault="000E1590">
      <w:pPr>
        <w:pStyle w:val="ConsPlusNormal"/>
        <w:jc w:val="both"/>
      </w:pPr>
    </w:p>
    <w:p w14:paraId="5BEF3775" w14:textId="77777777" w:rsidR="000E1590" w:rsidRDefault="000E1590">
      <w:pPr>
        <w:pStyle w:val="ConsPlusNormal"/>
        <w:ind w:firstLine="540"/>
        <w:jc w:val="both"/>
      </w:pPr>
      <w:r>
        <w:lastRenderedPageBreak/>
        <w:t>--------------------------------</w:t>
      </w:r>
    </w:p>
    <w:p w14:paraId="032F7B18" w14:textId="77777777" w:rsidR="000E1590" w:rsidRDefault="000E1590">
      <w:pPr>
        <w:pStyle w:val="ConsPlusNormal"/>
        <w:spacing w:before="22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4F91F74C" w14:textId="77777777" w:rsidR="000E1590" w:rsidRDefault="000E1590">
      <w:pPr>
        <w:pStyle w:val="ConsPlusNormal"/>
        <w:jc w:val="both"/>
      </w:pPr>
    </w:p>
    <w:p w14:paraId="2DC90591" w14:textId="77777777" w:rsidR="000E1590" w:rsidRDefault="000E1590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"Жилой дом", расположенного по адресу (местонахождение): Волгоградская область, г. Волгоград, Центральный район, ул. Мира, 1, являются:</w:t>
      </w:r>
    </w:p>
    <w:p w14:paraId="13E745D3" w14:textId="77777777" w:rsidR="000E1590" w:rsidRDefault="000E159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381"/>
        <w:gridCol w:w="2494"/>
        <w:gridCol w:w="3628"/>
      </w:tblGrid>
      <w:tr w:rsidR="000E1590" w14:paraId="1BE152C9" w14:textId="77777777">
        <w:tc>
          <w:tcPr>
            <w:tcW w:w="567" w:type="dxa"/>
          </w:tcPr>
          <w:p w14:paraId="2A6E6155" w14:textId="77777777" w:rsidR="000E1590" w:rsidRDefault="000E1590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381" w:type="dxa"/>
          </w:tcPr>
          <w:p w14:paraId="6798BDC3" w14:textId="77777777" w:rsidR="000E1590" w:rsidRDefault="000E1590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494" w:type="dxa"/>
          </w:tcPr>
          <w:p w14:paraId="69B4D168" w14:textId="77777777" w:rsidR="000E1590" w:rsidRDefault="000E1590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628" w:type="dxa"/>
          </w:tcPr>
          <w:p w14:paraId="58D26E61" w14:textId="77777777" w:rsidR="000E1590" w:rsidRDefault="000E1590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0E1590" w14:paraId="08702862" w14:textId="77777777">
        <w:tc>
          <w:tcPr>
            <w:tcW w:w="567" w:type="dxa"/>
          </w:tcPr>
          <w:p w14:paraId="2E31B0CD" w14:textId="77777777" w:rsidR="000E1590" w:rsidRDefault="000E1590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381" w:type="dxa"/>
          </w:tcPr>
          <w:p w14:paraId="435882C3" w14:textId="77777777" w:rsidR="000E1590" w:rsidRDefault="000E1590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494" w:type="dxa"/>
          </w:tcPr>
          <w:p w14:paraId="359D47F6" w14:textId="77777777" w:rsidR="000E1590" w:rsidRDefault="000E1590">
            <w:pPr>
              <w:pStyle w:val="ConsPlusNormal"/>
            </w:pPr>
            <w:r>
              <w:t>здание расположено по ул. 10-й дивизии НКВД, 2 в Центральном районе г. Волгограда</w:t>
            </w:r>
          </w:p>
        </w:tc>
        <w:tc>
          <w:tcPr>
            <w:tcW w:w="3628" w:type="dxa"/>
          </w:tcPr>
          <w:p w14:paraId="6DDE6907" w14:textId="77777777" w:rsidR="000E1590" w:rsidRDefault="000E1590">
            <w:pPr>
              <w:pStyle w:val="ConsPlusNormal"/>
              <w:jc w:val="center"/>
            </w:pPr>
            <w:r>
              <w:rPr>
                <w:noProof/>
                <w:position w:val="-204"/>
              </w:rPr>
              <w:drawing>
                <wp:inline distT="0" distB="0" distL="0" distR="0" wp14:anchorId="567AC997" wp14:editId="3F948072">
                  <wp:extent cx="2225040" cy="273431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2734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1590" w14:paraId="13E74A44" w14:textId="77777777">
        <w:tc>
          <w:tcPr>
            <w:tcW w:w="567" w:type="dxa"/>
          </w:tcPr>
          <w:p w14:paraId="51C9EE60" w14:textId="77777777" w:rsidR="000E1590" w:rsidRDefault="000E1590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381" w:type="dxa"/>
          </w:tcPr>
          <w:p w14:paraId="4ACAAA3F" w14:textId="77777777" w:rsidR="000E1590" w:rsidRDefault="000E1590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494" w:type="dxa"/>
          </w:tcPr>
          <w:p w14:paraId="5BF216C4" w14:textId="77777777" w:rsidR="000E1590" w:rsidRDefault="000E1590">
            <w:pPr>
              <w:pStyle w:val="ConsPlusNormal"/>
            </w:pPr>
            <w:r>
              <w:t>прямоугольное в плане 4-этажное здание</w:t>
            </w:r>
          </w:p>
        </w:tc>
        <w:tc>
          <w:tcPr>
            <w:tcW w:w="3628" w:type="dxa"/>
          </w:tcPr>
          <w:p w14:paraId="71603BE9" w14:textId="77777777" w:rsidR="000E1590" w:rsidRDefault="000E1590">
            <w:pPr>
              <w:pStyle w:val="ConsPlusNormal"/>
              <w:jc w:val="center"/>
            </w:pPr>
            <w:r>
              <w:rPr>
                <w:noProof/>
                <w:position w:val="-70"/>
              </w:rPr>
              <w:drawing>
                <wp:inline distT="0" distB="0" distL="0" distR="0" wp14:anchorId="3F10600B" wp14:editId="72415C89">
                  <wp:extent cx="2225040" cy="1029970"/>
                  <wp:effectExtent l="0" t="0" r="0" b="0"/>
                  <wp:docPr id="132751424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029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1590" w14:paraId="0E90D9AD" w14:textId="77777777">
        <w:tc>
          <w:tcPr>
            <w:tcW w:w="567" w:type="dxa"/>
          </w:tcPr>
          <w:p w14:paraId="2B18C67B" w14:textId="77777777" w:rsidR="000E1590" w:rsidRDefault="000E1590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381" w:type="dxa"/>
          </w:tcPr>
          <w:p w14:paraId="708323DD" w14:textId="77777777" w:rsidR="000E1590" w:rsidRDefault="000E1590">
            <w:pPr>
              <w:pStyle w:val="ConsPlusNormal"/>
            </w:pPr>
            <w:r>
              <w:t>Крыша</w:t>
            </w:r>
          </w:p>
        </w:tc>
        <w:tc>
          <w:tcPr>
            <w:tcW w:w="2494" w:type="dxa"/>
          </w:tcPr>
          <w:p w14:paraId="7203C48D" w14:textId="77777777" w:rsidR="000E1590" w:rsidRDefault="000E1590">
            <w:pPr>
              <w:pStyle w:val="ConsPlusNormal"/>
            </w:pPr>
            <w:r>
              <w:t>форма крыши - двускатная, на флангах здания - вальмовая</w:t>
            </w:r>
          </w:p>
        </w:tc>
        <w:tc>
          <w:tcPr>
            <w:tcW w:w="3628" w:type="dxa"/>
          </w:tcPr>
          <w:p w14:paraId="15984B63" w14:textId="77777777" w:rsidR="000E1590" w:rsidRDefault="000E1590">
            <w:pPr>
              <w:pStyle w:val="ConsPlusNormal"/>
              <w:jc w:val="center"/>
            </w:pPr>
            <w:r>
              <w:rPr>
                <w:noProof/>
                <w:position w:val="-70"/>
              </w:rPr>
              <w:drawing>
                <wp:inline distT="0" distB="0" distL="0" distR="0" wp14:anchorId="5087EC1B" wp14:editId="097996DD">
                  <wp:extent cx="2225040" cy="1029970"/>
                  <wp:effectExtent l="0" t="0" r="0" b="0"/>
                  <wp:docPr id="139314925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029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1590" w14:paraId="51BD3B13" w14:textId="77777777">
        <w:tc>
          <w:tcPr>
            <w:tcW w:w="567" w:type="dxa"/>
          </w:tcPr>
          <w:p w14:paraId="65FB8AFA" w14:textId="77777777" w:rsidR="000E1590" w:rsidRDefault="000E1590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2381" w:type="dxa"/>
          </w:tcPr>
          <w:p w14:paraId="7E0F7D72" w14:textId="77777777" w:rsidR="000E1590" w:rsidRDefault="000E1590">
            <w:pPr>
              <w:pStyle w:val="ConsPlusNormal"/>
            </w:pPr>
            <w:r>
              <w:t>Композиционное и архитектурно-художественное оформление юго-западного (главного) фасада</w:t>
            </w:r>
          </w:p>
        </w:tc>
        <w:tc>
          <w:tcPr>
            <w:tcW w:w="2494" w:type="dxa"/>
          </w:tcPr>
          <w:p w14:paraId="334C7C72" w14:textId="77777777" w:rsidR="000E1590" w:rsidRDefault="000E1590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184EE8F9" w14:textId="77777777" w:rsidR="000E1590" w:rsidRDefault="000E1590">
            <w:pPr>
              <w:pStyle w:val="ConsPlusNormal"/>
            </w:pPr>
            <w:r>
              <w:t>- рустованный цоколь с бровкой в виде валика;</w:t>
            </w:r>
          </w:p>
          <w:p w14:paraId="264C5DD8" w14:textId="77777777" w:rsidR="000E1590" w:rsidRDefault="000E1590">
            <w:pPr>
              <w:pStyle w:val="ConsPlusNormal"/>
            </w:pPr>
            <w:r>
              <w:t>- подоконная бровка с рустованным поясом под оконными проемами 1-го этажа здания;</w:t>
            </w:r>
          </w:p>
          <w:p w14:paraId="5AB8E296" w14:textId="77777777" w:rsidR="000E1590" w:rsidRDefault="000E1590">
            <w:pPr>
              <w:pStyle w:val="ConsPlusNormal"/>
            </w:pPr>
            <w:r>
              <w:t>- трехгранные эркеры, в числе которых: рустовка 1, 2-го этажей здания; балконы 3, 4-го этажей здания с восьмигранными коринфскими колоннами, коринфскими пилястрами; ограждение балкона 3-го этажа здания в виде балюстрады; металлическое ограждение балкона 4-го этажа здания; межэтажный карниз 2, 3-го этажей здания;</w:t>
            </w:r>
          </w:p>
          <w:p w14:paraId="01D97A66" w14:textId="77777777" w:rsidR="000E1590" w:rsidRDefault="000E1590">
            <w:pPr>
              <w:pStyle w:val="ConsPlusNormal"/>
            </w:pPr>
            <w:r>
              <w:t>- ризалиты, в числе которых: балконы 3, 4-го этажей здания с восьмигранными коринфскими колоннами, коринфскими пилястрами; угловая рустовка 1, 2-го этажей здания; ограждение балкона 3-го этажа здания в виде балюстрады; металлическое ограждение балкона 4-го этажа здания; межэтажный карниз 2, 3-го этажей здания;</w:t>
            </w:r>
          </w:p>
          <w:p w14:paraId="0F394FBC" w14:textId="77777777" w:rsidR="000E1590" w:rsidRDefault="000E1590">
            <w:pPr>
              <w:pStyle w:val="ConsPlusNormal"/>
            </w:pPr>
            <w:r>
              <w:t>- подоконные полочки;</w:t>
            </w:r>
          </w:p>
          <w:p w14:paraId="24B48703" w14:textId="77777777" w:rsidR="000E1590" w:rsidRDefault="000E1590">
            <w:pPr>
              <w:pStyle w:val="ConsPlusNormal"/>
            </w:pPr>
            <w:r>
              <w:t xml:space="preserve">- балконы 2-го этажа здания с ограждением в </w:t>
            </w:r>
            <w:r>
              <w:lastRenderedPageBreak/>
              <w:t>виде балюстрады; балконы 3, 4-го этажей здания с металлическим ограждением;</w:t>
            </w:r>
          </w:p>
          <w:p w14:paraId="3CAC52E9" w14:textId="77777777" w:rsidR="000E1590" w:rsidRDefault="000E1590">
            <w:pPr>
              <w:pStyle w:val="ConsPlusNormal"/>
            </w:pPr>
            <w:r>
              <w:t>- широкое рамочное обрамление оконных проемов 1-го этажа здания с рустовкой и замковым камнем;</w:t>
            </w:r>
          </w:p>
          <w:p w14:paraId="39F57FCC" w14:textId="77777777" w:rsidR="000E1590" w:rsidRDefault="000E1590">
            <w:pPr>
              <w:pStyle w:val="ConsPlusNormal"/>
            </w:pPr>
            <w:r>
              <w:t>- горизонтальная филенка с геометрическим рисунком под оконными проемами 1-го этажа здания;</w:t>
            </w:r>
          </w:p>
          <w:p w14:paraId="1A349612" w14:textId="77777777" w:rsidR="000E1590" w:rsidRDefault="000E1590">
            <w:pPr>
              <w:pStyle w:val="ConsPlusNormal"/>
            </w:pPr>
            <w:r>
              <w:t>- портал на высоту 1, 2-го этажей здания, в числе которого: арочное обрамление с лепным декоративным растительным орнаментом; карниз с консолями; рамочное обрамление с замковым камнем оконного проема 1-го этажа здания, декорированное лепным декоративным орнаментом; парапет; архивольт полукруглого оконного проема с замковым камнем и подоконной полочкой;</w:t>
            </w:r>
          </w:p>
          <w:p w14:paraId="6E6DE5A9" w14:textId="77777777" w:rsidR="000E1590" w:rsidRDefault="000E1590">
            <w:pPr>
              <w:pStyle w:val="ConsPlusNormal"/>
            </w:pPr>
            <w:r>
              <w:t>- венчающий карниз с иониками и сухариками;</w:t>
            </w:r>
          </w:p>
          <w:p w14:paraId="09107C49" w14:textId="77777777" w:rsidR="000E1590" w:rsidRDefault="000E1590">
            <w:pPr>
              <w:pStyle w:val="ConsPlusNormal"/>
            </w:pPr>
            <w:r>
              <w:t>- щипец с венчающим карнизом и декоративными вазонами</w:t>
            </w:r>
          </w:p>
        </w:tc>
        <w:tc>
          <w:tcPr>
            <w:tcW w:w="3628" w:type="dxa"/>
          </w:tcPr>
          <w:p w14:paraId="587CA19C" w14:textId="77777777" w:rsidR="000E1590" w:rsidRDefault="000E1590">
            <w:pPr>
              <w:pStyle w:val="ConsPlusNormal"/>
              <w:jc w:val="center"/>
            </w:pPr>
            <w:r>
              <w:rPr>
                <w:noProof/>
                <w:position w:val="-120"/>
              </w:rPr>
              <w:lastRenderedPageBreak/>
              <w:drawing>
                <wp:inline distT="0" distB="0" distL="0" distR="0" wp14:anchorId="189D419A" wp14:editId="63EA75F4">
                  <wp:extent cx="2225040" cy="1671320"/>
                  <wp:effectExtent l="0" t="0" r="0" b="0"/>
                  <wp:docPr id="180740549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671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050B424" w14:textId="77777777" w:rsidR="000E1590" w:rsidRDefault="000E1590">
            <w:pPr>
              <w:pStyle w:val="ConsPlusNormal"/>
            </w:pPr>
          </w:p>
          <w:p w14:paraId="731B9414" w14:textId="77777777" w:rsidR="000E1590" w:rsidRDefault="000E1590">
            <w:pPr>
              <w:pStyle w:val="ConsPlusNormal"/>
              <w:jc w:val="center"/>
            </w:pPr>
            <w:r>
              <w:rPr>
                <w:noProof/>
                <w:position w:val="-120"/>
              </w:rPr>
              <w:drawing>
                <wp:inline distT="0" distB="0" distL="0" distR="0" wp14:anchorId="34BBF6A5" wp14:editId="29F1EC16">
                  <wp:extent cx="2225040" cy="1664970"/>
                  <wp:effectExtent l="0" t="0" r="0" b="0"/>
                  <wp:docPr id="111285234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664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0CBCA7" w14:textId="77777777" w:rsidR="000E1590" w:rsidRDefault="000E1590">
            <w:pPr>
              <w:pStyle w:val="ConsPlusNormal"/>
            </w:pPr>
          </w:p>
          <w:p w14:paraId="77AE1008" w14:textId="77777777" w:rsidR="000E1590" w:rsidRDefault="000E1590">
            <w:pPr>
              <w:pStyle w:val="ConsPlusNormal"/>
              <w:jc w:val="center"/>
            </w:pPr>
            <w:r>
              <w:rPr>
                <w:noProof/>
                <w:position w:val="-207"/>
              </w:rPr>
              <w:drawing>
                <wp:inline distT="0" distB="0" distL="0" distR="0" wp14:anchorId="40FAE128" wp14:editId="739C9B36">
                  <wp:extent cx="2225040" cy="2777490"/>
                  <wp:effectExtent l="0" t="0" r="0" b="0"/>
                  <wp:docPr id="89234354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2777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A9FA0A" w14:textId="77777777" w:rsidR="000E1590" w:rsidRDefault="000E1590">
            <w:pPr>
              <w:pStyle w:val="ConsPlusNormal"/>
            </w:pPr>
          </w:p>
          <w:p w14:paraId="72EA4AA4" w14:textId="77777777" w:rsidR="000E1590" w:rsidRDefault="000E1590">
            <w:pPr>
              <w:pStyle w:val="ConsPlusNormal"/>
              <w:jc w:val="center"/>
            </w:pPr>
            <w:r>
              <w:rPr>
                <w:noProof/>
                <w:position w:val="-120"/>
              </w:rPr>
              <w:drawing>
                <wp:inline distT="0" distB="0" distL="0" distR="0" wp14:anchorId="59FB6518" wp14:editId="1C623AF0">
                  <wp:extent cx="2225040" cy="1664970"/>
                  <wp:effectExtent l="0" t="0" r="0" b="0"/>
                  <wp:docPr id="70064493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664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3E5CE8" w14:textId="77777777" w:rsidR="000E1590" w:rsidRDefault="000E1590">
            <w:pPr>
              <w:pStyle w:val="ConsPlusNormal"/>
            </w:pPr>
          </w:p>
          <w:p w14:paraId="707EF656" w14:textId="77777777" w:rsidR="000E1590" w:rsidRDefault="000E1590">
            <w:pPr>
              <w:pStyle w:val="ConsPlusNormal"/>
              <w:jc w:val="center"/>
            </w:pPr>
            <w:r>
              <w:rPr>
                <w:noProof/>
                <w:position w:val="-120"/>
              </w:rPr>
              <w:lastRenderedPageBreak/>
              <w:drawing>
                <wp:inline distT="0" distB="0" distL="0" distR="0" wp14:anchorId="7F7BCE45" wp14:editId="4BA5190A">
                  <wp:extent cx="2225040" cy="1664970"/>
                  <wp:effectExtent l="0" t="0" r="0" b="0"/>
                  <wp:docPr id="202447840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664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1590" w14:paraId="0B2693E6" w14:textId="77777777">
        <w:tc>
          <w:tcPr>
            <w:tcW w:w="567" w:type="dxa"/>
          </w:tcPr>
          <w:p w14:paraId="63902F3A" w14:textId="77777777" w:rsidR="000E1590" w:rsidRDefault="000E1590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381" w:type="dxa"/>
          </w:tcPr>
          <w:p w14:paraId="2D70B06B" w14:textId="77777777" w:rsidR="000E1590" w:rsidRDefault="000E1590">
            <w:pPr>
              <w:pStyle w:val="ConsPlusNormal"/>
            </w:pPr>
            <w:r>
              <w:t>Композиционное и архитектурно-художественное оформление юго-восточного и северо-западного (боковых) фасадов</w:t>
            </w:r>
          </w:p>
        </w:tc>
        <w:tc>
          <w:tcPr>
            <w:tcW w:w="2494" w:type="dxa"/>
          </w:tcPr>
          <w:p w14:paraId="572CC55F" w14:textId="77777777" w:rsidR="000E1590" w:rsidRDefault="000E1590">
            <w:pPr>
              <w:pStyle w:val="ConsPlusNormal"/>
            </w:pPr>
            <w:r>
              <w:t>характер, ритм и размер вертикального и горизонтального членения фасадов,</w:t>
            </w:r>
          </w:p>
          <w:p w14:paraId="6B9CB8CF" w14:textId="77777777" w:rsidR="000E1590" w:rsidRDefault="000E1590">
            <w:pPr>
              <w:pStyle w:val="ConsPlusNormal"/>
            </w:pPr>
            <w:r>
              <w:t>их декоративное убранство, включающее следующие элементы:</w:t>
            </w:r>
          </w:p>
          <w:p w14:paraId="766ABB3B" w14:textId="77777777" w:rsidR="000E1590" w:rsidRDefault="000E1590">
            <w:pPr>
              <w:pStyle w:val="ConsPlusNormal"/>
            </w:pPr>
            <w:r>
              <w:t>- рустованный цоколь с бровкой в виде валика; приямки;</w:t>
            </w:r>
          </w:p>
          <w:p w14:paraId="779DC522" w14:textId="77777777" w:rsidR="000E1590" w:rsidRDefault="000E1590">
            <w:pPr>
              <w:pStyle w:val="ConsPlusNormal"/>
            </w:pPr>
            <w:r>
              <w:t xml:space="preserve">- подоконная бровка с рустованным поясом под оконными </w:t>
            </w:r>
            <w:r>
              <w:lastRenderedPageBreak/>
              <w:t>проемами 1-го этажа здания;</w:t>
            </w:r>
          </w:p>
          <w:p w14:paraId="7AA0AF8B" w14:textId="77777777" w:rsidR="000E1590" w:rsidRDefault="000E1590">
            <w:pPr>
              <w:pStyle w:val="ConsPlusNormal"/>
            </w:pPr>
            <w:r>
              <w:t>- угловая рустовка 1, 2-го этажей здания;</w:t>
            </w:r>
          </w:p>
          <w:p w14:paraId="017B73FE" w14:textId="77777777" w:rsidR="000E1590" w:rsidRDefault="000E1590">
            <w:pPr>
              <w:pStyle w:val="ConsPlusNormal"/>
            </w:pPr>
            <w:r>
              <w:t>- межэтажный карниз 2, 3-го этажей здания;</w:t>
            </w:r>
          </w:p>
          <w:p w14:paraId="781D7A90" w14:textId="77777777" w:rsidR="000E1590" w:rsidRDefault="000E1590">
            <w:pPr>
              <w:pStyle w:val="ConsPlusNormal"/>
            </w:pPr>
            <w:r>
              <w:t>- подоконные полочки;</w:t>
            </w:r>
          </w:p>
          <w:p w14:paraId="1DF3D55C" w14:textId="77777777" w:rsidR="000E1590" w:rsidRDefault="000E1590">
            <w:pPr>
              <w:pStyle w:val="ConsPlusNormal"/>
            </w:pPr>
            <w:r>
              <w:t>- венчающий карниз с иониками и сухариками</w:t>
            </w:r>
          </w:p>
        </w:tc>
        <w:tc>
          <w:tcPr>
            <w:tcW w:w="3628" w:type="dxa"/>
          </w:tcPr>
          <w:p w14:paraId="2E4CF0C8" w14:textId="77777777" w:rsidR="000E1590" w:rsidRDefault="000E1590">
            <w:pPr>
              <w:pStyle w:val="ConsPlusNormal"/>
              <w:jc w:val="center"/>
            </w:pPr>
            <w:r>
              <w:rPr>
                <w:noProof/>
                <w:position w:val="-120"/>
              </w:rPr>
              <w:lastRenderedPageBreak/>
              <w:drawing>
                <wp:inline distT="0" distB="0" distL="0" distR="0" wp14:anchorId="17BE64BC" wp14:editId="7E2B3A70">
                  <wp:extent cx="2225040" cy="1664970"/>
                  <wp:effectExtent l="0" t="0" r="0" b="0"/>
                  <wp:docPr id="133056597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664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BDF1A3" w14:textId="77777777" w:rsidR="000E1590" w:rsidRDefault="000E1590">
            <w:pPr>
              <w:pStyle w:val="ConsPlusNormal"/>
            </w:pPr>
          </w:p>
          <w:p w14:paraId="09EBD0E9" w14:textId="77777777" w:rsidR="000E1590" w:rsidRDefault="000E1590">
            <w:pPr>
              <w:pStyle w:val="ConsPlusNormal"/>
              <w:jc w:val="center"/>
            </w:pPr>
            <w:r>
              <w:t>юго-восточный (боковой) фасад</w:t>
            </w:r>
          </w:p>
          <w:p w14:paraId="36BA3431" w14:textId="77777777" w:rsidR="000E1590" w:rsidRDefault="000E1590">
            <w:pPr>
              <w:pStyle w:val="ConsPlusNormal"/>
            </w:pPr>
          </w:p>
          <w:p w14:paraId="20710276" w14:textId="77777777" w:rsidR="000E1590" w:rsidRDefault="000E1590">
            <w:pPr>
              <w:pStyle w:val="ConsPlusNormal"/>
              <w:jc w:val="center"/>
            </w:pPr>
            <w:r>
              <w:rPr>
                <w:noProof/>
                <w:position w:val="-120"/>
              </w:rPr>
              <w:lastRenderedPageBreak/>
              <w:drawing>
                <wp:inline distT="0" distB="0" distL="0" distR="0" wp14:anchorId="5B6DD917" wp14:editId="202E31AE">
                  <wp:extent cx="2225040" cy="1671320"/>
                  <wp:effectExtent l="0" t="0" r="0" b="0"/>
                  <wp:docPr id="54873765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671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78275C" w14:textId="77777777" w:rsidR="000E1590" w:rsidRDefault="000E1590">
            <w:pPr>
              <w:pStyle w:val="ConsPlusNormal"/>
            </w:pPr>
          </w:p>
          <w:p w14:paraId="5E8ABAA1" w14:textId="77777777" w:rsidR="000E1590" w:rsidRDefault="000E1590">
            <w:pPr>
              <w:pStyle w:val="ConsPlusNormal"/>
              <w:jc w:val="center"/>
            </w:pPr>
            <w:r>
              <w:t>северо-западный (боковой) фасад</w:t>
            </w:r>
          </w:p>
        </w:tc>
      </w:tr>
      <w:tr w:rsidR="000E1590" w14:paraId="6DD83E16" w14:textId="77777777">
        <w:tc>
          <w:tcPr>
            <w:tcW w:w="567" w:type="dxa"/>
          </w:tcPr>
          <w:p w14:paraId="62049720" w14:textId="77777777" w:rsidR="000E1590" w:rsidRDefault="000E1590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2381" w:type="dxa"/>
          </w:tcPr>
          <w:p w14:paraId="652685C8" w14:textId="77777777" w:rsidR="000E1590" w:rsidRDefault="000E1590">
            <w:pPr>
              <w:pStyle w:val="ConsPlusNormal"/>
            </w:pPr>
            <w:r>
              <w:t>Композиционное и архитектурно-художественное оформление северо-восточного фасада</w:t>
            </w:r>
          </w:p>
        </w:tc>
        <w:tc>
          <w:tcPr>
            <w:tcW w:w="2494" w:type="dxa"/>
          </w:tcPr>
          <w:p w14:paraId="11E73DB9" w14:textId="77777777" w:rsidR="000E1590" w:rsidRDefault="000E1590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6F37A38B" w14:textId="77777777" w:rsidR="000E1590" w:rsidRDefault="000E1590">
            <w:pPr>
              <w:pStyle w:val="ConsPlusNormal"/>
            </w:pPr>
            <w:r>
              <w:t>- рустованный цоколь с бровкой в виде валика; приямки;</w:t>
            </w:r>
          </w:p>
          <w:p w14:paraId="4489F452" w14:textId="77777777" w:rsidR="000E1590" w:rsidRDefault="000E1590">
            <w:pPr>
              <w:pStyle w:val="ConsPlusNormal"/>
            </w:pPr>
            <w:r>
              <w:t>- подоконная бровка с рустованным поясом под оконными проемами 1-го этажа здания;</w:t>
            </w:r>
          </w:p>
          <w:p w14:paraId="7B6ECC1F" w14:textId="77777777" w:rsidR="000E1590" w:rsidRDefault="000E1590">
            <w:pPr>
              <w:pStyle w:val="ConsPlusNormal"/>
            </w:pPr>
            <w:r>
              <w:t>- угловая рустовка 1, 2-го этажей здания;</w:t>
            </w:r>
          </w:p>
          <w:p w14:paraId="6499B566" w14:textId="77777777" w:rsidR="000E1590" w:rsidRDefault="000E1590">
            <w:pPr>
              <w:pStyle w:val="ConsPlusNormal"/>
            </w:pPr>
            <w:r>
              <w:t>- балконы с металлическим ограждением;</w:t>
            </w:r>
          </w:p>
          <w:p w14:paraId="77D0F8DF" w14:textId="77777777" w:rsidR="000E1590" w:rsidRDefault="000E1590">
            <w:pPr>
              <w:pStyle w:val="ConsPlusNormal"/>
            </w:pPr>
            <w:r>
              <w:t>- арочное обрамление дверных проемов входов в здание с лепным декоративным растительным орнаментом, полочкой под полукруглой фрамугой и лепным элементов в виде прямоугольной рамки с боковыми полукруглыми элементами с растительным орнаментом;</w:t>
            </w:r>
          </w:p>
          <w:p w14:paraId="26E875A7" w14:textId="77777777" w:rsidR="000E1590" w:rsidRDefault="000E1590">
            <w:pPr>
              <w:pStyle w:val="ConsPlusNormal"/>
            </w:pPr>
            <w:r>
              <w:t>- архивольт с замковым камнем полукруглого оконного проема и подоконной полочкой;</w:t>
            </w:r>
          </w:p>
          <w:p w14:paraId="3EF65E36" w14:textId="77777777" w:rsidR="000E1590" w:rsidRDefault="000E1590">
            <w:pPr>
              <w:pStyle w:val="ConsPlusNormal"/>
            </w:pPr>
            <w:r>
              <w:t>- щипец с карнизом;</w:t>
            </w:r>
          </w:p>
          <w:p w14:paraId="0C890F98" w14:textId="77777777" w:rsidR="000E1590" w:rsidRDefault="000E1590">
            <w:pPr>
              <w:pStyle w:val="ConsPlusNormal"/>
            </w:pPr>
            <w:r>
              <w:t xml:space="preserve">- фрагмент венчающего </w:t>
            </w:r>
            <w:r>
              <w:lastRenderedPageBreak/>
              <w:t>карниза с иониками и сухариками (на флангах фасада)</w:t>
            </w:r>
          </w:p>
        </w:tc>
        <w:tc>
          <w:tcPr>
            <w:tcW w:w="3628" w:type="dxa"/>
          </w:tcPr>
          <w:p w14:paraId="0127E2C2" w14:textId="77777777" w:rsidR="000E1590" w:rsidRDefault="000E1590">
            <w:pPr>
              <w:pStyle w:val="ConsPlusNormal"/>
              <w:jc w:val="center"/>
            </w:pPr>
            <w:r>
              <w:rPr>
                <w:noProof/>
                <w:position w:val="-120"/>
              </w:rPr>
              <w:lastRenderedPageBreak/>
              <w:drawing>
                <wp:inline distT="0" distB="0" distL="0" distR="0" wp14:anchorId="2734B063" wp14:editId="2B5F8714">
                  <wp:extent cx="2225040" cy="1671320"/>
                  <wp:effectExtent l="0" t="0" r="0" b="0"/>
                  <wp:docPr id="22337662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671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232EA37" w14:textId="77777777" w:rsidR="000E1590" w:rsidRDefault="000E1590">
            <w:pPr>
              <w:pStyle w:val="ConsPlusNormal"/>
            </w:pPr>
          </w:p>
          <w:p w14:paraId="26503399" w14:textId="77777777" w:rsidR="000E1590" w:rsidRDefault="000E1590">
            <w:pPr>
              <w:pStyle w:val="ConsPlusNormal"/>
              <w:jc w:val="center"/>
            </w:pPr>
            <w:r>
              <w:rPr>
                <w:noProof/>
                <w:position w:val="-222"/>
              </w:rPr>
              <w:drawing>
                <wp:inline distT="0" distB="0" distL="0" distR="0" wp14:anchorId="0ACDDE30" wp14:editId="16D19BB3">
                  <wp:extent cx="2225040" cy="2966720"/>
                  <wp:effectExtent l="0" t="0" r="0" b="0"/>
                  <wp:docPr id="21557390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2966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1590" w14:paraId="7A8CA51F" w14:textId="77777777">
        <w:tc>
          <w:tcPr>
            <w:tcW w:w="567" w:type="dxa"/>
          </w:tcPr>
          <w:p w14:paraId="1BD2B31A" w14:textId="77777777" w:rsidR="000E1590" w:rsidRDefault="000E1590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381" w:type="dxa"/>
          </w:tcPr>
          <w:p w14:paraId="7D2DAF81" w14:textId="77777777" w:rsidR="000E1590" w:rsidRDefault="000E1590">
            <w:pPr>
              <w:pStyle w:val="ConsPlusNormal"/>
            </w:pPr>
            <w:r>
              <w:t>Материал и характер обработки фасадов</w:t>
            </w:r>
          </w:p>
        </w:tc>
        <w:tc>
          <w:tcPr>
            <w:tcW w:w="2494" w:type="dxa"/>
          </w:tcPr>
          <w:p w14:paraId="5CB2D781" w14:textId="77777777" w:rsidR="000E1590" w:rsidRDefault="000E1590">
            <w:pPr>
              <w:pStyle w:val="ConsPlusNormal"/>
            </w:pPr>
            <w:r>
              <w:t>кирпичная кладка стен с последующей штукатуркой и окраской</w:t>
            </w:r>
          </w:p>
        </w:tc>
        <w:tc>
          <w:tcPr>
            <w:tcW w:w="3628" w:type="dxa"/>
          </w:tcPr>
          <w:p w14:paraId="54026294" w14:textId="77777777" w:rsidR="000E1590" w:rsidRDefault="000E1590">
            <w:pPr>
              <w:pStyle w:val="ConsPlusNormal"/>
            </w:pPr>
          </w:p>
        </w:tc>
      </w:tr>
      <w:tr w:rsidR="000E1590" w14:paraId="1A5FCA86" w14:textId="77777777">
        <w:tc>
          <w:tcPr>
            <w:tcW w:w="567" w:type="dxa"/>
          </w:tcPr>
          <w:p w14:paraId="00A7A2E8" w14:textId="77777777" w:rsidR="000E1590" w:rsidRDefault="000E1590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381" w:type="dxa"/>
          </w:tcPr>
          <w:p w14:paraId="3A214F83" w14:textId="77777777" w:rsidR="000E1590" w:rsidRDefault="000E1590">
            <w:pPr>
              <w:pStyle w:val="ConsPlusNormal"/>
            </w:pPr>
            <w:r>
              <w:t>Габаритные размеры, конфигурация и местоположение оконных и дверных проемов на фасаде здания (на период 1-й половины 1950-х г.)</w:t>
            </w:r>
          </w:p>
        </w:tc>
        <w:tc>
          <w:tcPr>
            <w:tcW w:w="2494" w:type="dxa"/>
          </w:tcPr>
          <w:p w14:paraId="2AF41508" w14:textId="77777777" w:rsidR="000E1590" w:rsidRDefault="000E1590">
            <w:pPr>
              <w:pStyle w:val="ConsPlusNormal"/>
            </w:pPr>
            <w:r>
              <w:t>габаритные размеры, конфигурация и местоположение оконных и дверных проемов</w:t>
            </w:r>
          </w:p>
        </w:tc>
        <w:tc>
          <w:tcPr>
            <w:tcW w:w="3628" w:type="dxa"/>
          </w:tcPr>
          <w:p w14:paraId="70D79AF0" w14:textId="77777777" w:rsidR="000E1590" w:rsidRDefault="000E1590">
            <w:pPr>
              <w:pStyle w:val="ConsPlusNormal"/>
            </w:pPr>
          </w:p>
        </w:tc>
      </w:tr>
    </w:tbl>
    <w:p w14:paraId="67E9285B" w14:textId="77777777" w:rsidR="000E1590" w:rsidRDefault="000E1590">
      <w:pPr>
        <w:pStyle w:val="ConsPlusNormal"/>
        <w:jc w:val="both"/>
      </w:pPr>
    </w:p>
    <w:p w14:paraId="76BE154E" w14:textId="77777777" w:rsidR="000E1590" w:rsidRDefault="000E1590">
      <w:pPr>
        <w:pStyle w:val="ConsPlusNormal"/>
        <w:jc w:val="both"/>
      </w:pPr>
    </w:p>
    <w:p w14:paraId="754440E7" w14:textId="77777777" w:rsidR="000E1590" w:rsidRDefault="000E159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7C798C88" w14:textId="77777777" w:rsidR="004028EF" w:rsidRDefault="004028EF"/>
    <w:sectPr w:rsidR="004028EF" w:rsidSect="000E15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590"/>
    <w:rsid w:val="000E1590"/>
    <w:rsid w:val="001A1BB3"/>
    <w:rsid w:val="004028EF"/>
    <w:rsid w:val="00D54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AC97D"/>
  <w15:chartTrackingRefBased/>
  <w15:docId w15:val="{3EC525FD-E3FB-4DEB-83FA-22FD1415C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E15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15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159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15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159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15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15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15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15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15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E15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E15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E159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E159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E159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E159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E159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E159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E15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E15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E15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E15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E15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E159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E159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E159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E15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E159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E1590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0E159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szCs w:val="24"/>
      <w:lang w:eastAsia="ru-RU"/>
    </w:rPr>
  </w:style>
  <w:style w:type="paragraph" w:customStyle="1" w:styleId="ConsPlusTitle">
    <w:name w:val="ConsPlusTitle"/>
    <w:rsid w:val="000E159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szCs w:val="24"/>
      <w:lang w:eastAsia="ru-RU"/>
    </w:rPr>
  </w:style>
  <w:style w:type="paragraph" w:customStyle="1" w:styleId="ConsPlusTitlePage">
    <w:name w:val="ConsPlusTitlePage"/>
    <w:rsid w:val="000E159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74EF9BB9B3FE0B5BCDFDA213AA784E4C432AE8074CD0E9F60D7BE46D16DAB677380CFB23190C0D6C7E2674EF59C294FF51C34CE8368CE659C8A17866K4U2S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4EF9BB9B3FE0B5BCDFDBC1EBC1411494121B40C4CD8E2A7572EE23A498AB022784CFD765A48006C7E2D20BF1D9CCDAE1C8841EB2190E658KDU0S" TargetMode="External"/><Relationship Id="rId11" Type="http://schemas.openxmlformats.org/officeDocument/2006/relationships/image" Target="media/image4.png"/><Relationship Id="rId5" Type="http://schemas.openxmlformats.org/officeDocument/2006/relationships/hyperlink" Target="consultantplus://offline/ref=74EF9BB9B3FE0B5BCDFDBC1EBC1411494620B00D4DD0E2A7572EE23A498AB0226A4CA57A5A411E6D7D3876EE5BKCUFS" TargetMode="Externa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1081</Words>
  <Characters>6162</Characters>
  <Application>Microsoft Office Word</Application>
  <DocSecurity>0</DocSecurity>
  <Lines>51</Lines>
  <Paragraphs>14</Paragraphs>
  <ScaleCrop>false</ScaleCrop>
  <Company/>
  <LinksUpToDate>false</LinksUpToDate>
  <CharactersWithSpaces>7229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555</dc:creator>
  <cp:keywords/>
  <dc:description/>
  <cp:lastModifiedBy>555</cp:lastModifiedBy>
  <cp:revision>1</cp:revision>
  <dcterms:created xsi:type="dcterms:W3CDTF">2026-03-09T18:20:00Z</dcterms:created>
  <dcterms:modified xsi:type="dcterms:W3CDTF">2026-03-09T18:21:00Z</dcterms:modified>
</cp:coreProperties>
</file>