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4226" w14:textId="3FE09A6E" w:rsidR="007C79B6" w:rsidRDefault="007C79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C79B6">
        <w:t xml:space="preserve">Приказ комитета государственной охраны объектов культурного наследия Волгоградской обл. от 24.03.2026 N 43-н "Об утверждении предмета охраны объекта культурного наследия федерального значения "Государственный историко-этнографический и архитектурный музей-заповедник "Старая Сарепта", расположенного по адресу (местонахождение): Российская Федерация, Волгоградская область, г. Волгоград, Красноармейский район, ул. Изобильная, </w:t>
      </w:r>
      <w:proofErr w:type="spellStart"/>
      <w:r w:rsidRPr="007C79B6">
        <w:t>зд</w:t>
      </w:r>
      <w:proofErr w:type="spellEnd"/>
      <w:r w:rsidRPr="007C79B6">
        <w:t>. 10"</w:t>
      </w:r>
    </w:p>
    <w:p w14:paraId="53899621" w14:textId="77777777" w:rsidR="007C79B6" w:rsidRDefault="007C79B6">
      <w:pPr>
        <w:pStyle w:val="ConsPlusNormal"/>
        <w:jc w:val="both"/>
        <w:outlineLvl w:val="0"/>
      </w:pPr>
    </w:p>
    <w:p w14:paraId="6051403C" w14:textId="77777777" w:rsidR="007C79B6" w:rsidRDefault="007C79B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81A2C3E" w14:textId="77777777" w:rsidR="007C79B6" w:rsidRDefault="007C79B6">
      <w:pPr>
        <w:pStyle w:val="ConsPlusTitle"/>
        <w:jc w:val="center"/>
      </w:pPr>
      <w:r>
        <w:t>КУЛЬТУРНОГО НАСЛЕДИЯ ВОЛГОГРАДСКОЙ ОБЛАСТИ</w:t>
      </w:r>
    </w:p>
    <w:p w14:paraId="0F201653" w14:textId="77777777" w:rsidR="007C79B6" w:rsidRDefault="007C79B6">
      <w:pPr>
        <w:pStyle w:val="ConsPlusTitle"/>
        <w:jc w:val="both"/>
      </w:pPr>
    </w:p>
    <w:p w14:paraId="5D0532C9" w14:textId="77777777" w:rsidR="007C79B6" w:rsidRDefault="007C79B6">
      <w:pPr>
        <w:pStyle w:val="ConsPlusTitle"/>
        <w:jc w:val="center"/>
      </w:pPr>
      <w:r>
        <w:t>ПРИКАЗ</w:t>
      </w:r>
    </w:p>
    <w:p w14:paraId="2B7A318C" w14:textId="77777777" w:rsidR="007C79B6" w:rsidRDefault="007C79B6">
      <w:pPr>
        <w:pStyle w:val="ConsPlusTitle"/>
        <w:jc w:val="center"/>
      </w:pPr>
      <w:r>
        <w:t>от 24 марта 2026 г. N 43-н</w:t>
      </w:r>
    </w:p>
    <w:p w14:paraId="09CB8A40" w14:textId="77777777" w:rsidR="007C79B6" w:rsidRDefault="007C79B6">
      <w:pPr>
        <w:pStyle w:val="ConsPlusTitle"/>
        <w:jc w:val="both"/>
      </w:pPr>
    </w:p>
    <w:p w14:paraId="60836A2D" w14:textId="77777777" w:rsidR="007C79B6" w:rsidRDefault="007C79B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C8D31A4" w14:textId="77777777" w:rsidR="007C79B6" w:rsidRDefault="007C79B6">
      <w:pPr>
        <w:pStyle w:val="ConsPlusTitle"/>
        <w:jc w:val="center"/>
      </w:pPr>
      <w:r>
        <w:t>ФЕДЕРАЛЬНОГО ЗНАЧЕНИЯ "ГОСУДАРСТВЕННЫЙ</w:t>
      </w:r>
    </w:p>
    <w:p w14:paraId="3FB62CA1" w14:textId="77777777" w:rsidR="007C79B6" w:rsidRDefault="007C79B6">
      <w:pPr>
        <w:pStyle w:val="ConsPlusTitle"/>
        <w:jc w:val="center"/>
      </w:pPr>
      <w:r>
        <w:t>ИСТОРИКО-ЭТНОГРАФИЧЕСКИЙ И АРХИТЕКТУРНЫЙ МУЗЕЙ-ЗАПОВЕДНИК</w:t>
      </w:r>
    </w:p>
    <w:p w14:paraId="4ADB0457" w14:textId="77777777" w:rsidR="007C79B6" w:rsidRDefault="007C79B6">
      <w:pPr>
        <w:pStyle w:val="ConsPlusTitle"/>
        <w:jc w:val="center"/>
      </w:pPr>
      <w:r>
        <w:t>"СТАРАЯ САРЕПТА", РАСПОЛОЖЕННОГО ПО АДРЕСУ</w:t>
      </w:r>
    </w:p>
    <w:p w14:paraId="4F424E01" w14:textId="77777777" w:rsidR="007C79B6" w:rsidRDefault="007C79B6">
      <w:pPr>
        <w:pStyle w:val="ConsPlusTitle"/>
        <w:jc w:val="center"/>
      </w:pPr>
      <w:r>
        <w:t>(МЕСТОНАХОЖДЕНИЕ): РОССИЙСКАЯ ФЕДЕРАЦИЯ, ВОЛГОГРАДСКАЯ</w:t>
      </w:r>
    </w:p>
    <w:p w14:paraId="3DB75262" w14:textId="77777777" w:rsidR="007C79B6" w:rsidRDefault="007C79B6">
      <w:pPr>
        <w:pStyle w:val="ConsPlusTitle"/>
        <w:jc w:val="center"/>
      </w:pPr>
      <w:r>
        <w:t>ОБЛАСТЬ, Г. ВОЛГОГРАД, КРАСНОАРМЕЙСКИЙ РАЙОН,</w:t>
      </w:r>
    </w:p>
    <w:p w14:paraId="3CE04129" w14:textId="77777777" w:rsidR="007C79B6" w:rsidRDefault="007C79B6">
      <w:pPr>
        <w:pStyle w:val="ConsPlusTitle"/>
        <w:jc w:val="center"/>
      </w:pPr>
      <w:r>
        <w:t>УЛ. ИЗОБИЛЬНАЯ, ЗД. 10</w:t>
      </w:r>
    </w:p>
    <w:p w14:paraId="02308748" w14:textId="77777777" w:rsidR="007C79B6" w:rsidRDefault="007C79B6">
      <w:pPr>
        <w:pStyle w:val="ConsPlusNormal"/>
        <w:jc w:val="both"/>
      </w:pPr>
    </w:p>
    <w:p w14:paraId="1AC29047" w14:textId="77777777" w:rsidR="007C79B6" w:rsidRDefault="007C79B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525B356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"Государственный историко-этнографический и архитектурный музей-заповедник "Старая Сарепта", расположенного по адресу (местонахождение): Российская Федерация, Волгоградская область, г. Волгоград, Красноармейский район, ул. Изобильная, </w:t>
      </w:r>
      <w:proofErr w:type="spellStart"/>
      <w:r>
        <w:t>зд</w:t>
      </w:r>
      <w:proofErr w:type="spellEnd"/>
      <w:r>
        <w:t>. 10.</w:t>
      </w:r>
    </w:p>
    <w:p w14:paraId="025DB5ED" w14:textId="77777777" w:rsidR="007C79B6" w:rsidRDefault="007C79B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018E3BE" w14:textId="77777777" w:rsidR="007C79B6" w:rsidRDefault="007C79B6">
      <w:pPr>
        <w:pStyle w:val="ConsPlusNormal"/>
        <w:jc w:val="both"/>
      </w:pPr>
    </w:p>
    <w:p w14:paraId="35E5D508" w14:textId="77777777" w:rsidR="007C79B6" w:rsidRDefault="007C79B6">
      <w:pPr>
        <w:pStyle w:val="ConsPlusNormal"/>
        <w:jc w:val="right"/>
      </w:pPr>
      <w:r>
        <w:t>Председатель комитета</w:t>
      </w:r>
    </w:p>
    <w:p w14:paraId="4D2A58B1" w14:textId="77777777" w:rsidR="007C79B6" w:rsidRDefault="007C79B6">
      <w:pPr>
        <w:pStyle w:val="ConsPlusNormal"/>
        <w:jc w:val="right"/>
      </w:pPr>
      <w:r>
        <w:t>А.Ю.БАЖЕНОВ</w:t>
      </w:r>
    </w:p>
    <w:p w14:paraId="6C994E66" w14:textId="77777777" w:rsidR="007C79B6" w:rsidRDefault="007C79B6">
      <w:pPr>
        <w:pStyle w:val="ConsPlusNormal"/>
        <w:jc w:val="both"/>
      </w:pPr>
    </w:p>
    <w:p w14:paraId="50617F90" w14:textId="77777777" w:rsidR="007C79B6" w:rsidRDefault="007C79B6">
      <w:pPr>
        <w:pStyle w:val="ConsPlusNormal"/>
        <w:jc w:val="both"/>
      </w:pPr>
    </w:p>
    <w:p w14:paraId="47678F5A" w14:textId="77777777" w:rsidR="007C79B6" w:rsidRDefault="007C79B6">
      <w:pPr>
        <w:pStyle w:val="ConsPlusNormal"/>
        <w:jc w:val="both"/>
      </w:pPr>
    </w:p>
    <w:p w14:paraId="6AF359F1" w14:textId="77777777" w:rsidR="007C79B6" w:rsidRDefault="007C79B6">
      <w:pPr>
        <w:pStyle w:val="ConsPlusNormal"/>
        <w:jc w:val="both"/>
      </w:pPr>
    </w:p>
    <w:p w14:paraId="14CE621F" w14:textId="77777777" w:rsidR="007C79B6" w:rsidRDefault="007C79B6">
      <w:pPr>
        <w:pStyle w:val="ConsPlusNormal"/>
        <w:jc w:val="both"/>
      </w:pPr>
    </w:p>
    <w:p w14:paraId="4C970492" w14:textId="77777777" w:rsidR="007C79B6" w:rsidRDefault="007C79B6">
      <w:pPr>
        <w:pStyle w:val="ConsPlusNormal"/>
        <w:jc w:val="right"/>
        <w:outlineLvl w:val="0"/>
      </w:pPr>
      <w:r>
        <w:t>Утвержден</w:t>
      </w:r>
    </w:p>
    <w:p w14:paraId="58972F8D" w14:textId="77777777" w:rsidR="007C79B6" w:rsidRDefault="007C79B6">
      <w:pPr>
        <w:pStyle w:val="ConsPlusNormal"/>
        <w:jc w:val="right"/>
      </w:pPr>
      <w:r>
        <w:t>приказом</w:t>
      </w:r>
    </w:p>
    <w:p w14:paraId="3B081E3F" w14:textId="77777777" w:rsidR="007C79B6" w:rsidRDefault="007C79B6">
      <w:pPr>
        <w:pStyle w:val="ConsPlusNormal"/>
        <w:jc w:val="right"/>
      </w:pPr>
      <w:r>
        <w:lastRenderedPageBreak/>
        <w:t>комитета государственной охраны</w:t>
      </w:r>
    </w:p>
    <w:p w14:paraId="417D318D" w14:textId="77777777" w:rsidR="007C79B6" w:rsidRDefault="007C79B6">
      <w:pPr>
        <w:pStyle w:val="ConsPlusNormal"/>
        <w:jc w:val="right"/>
      </w:pPr>
      <w:r>
        <w:t>объектов культурного наследия</w:t>
      </w:r>
    </w:p>
    <w:p w14:paraId="7AE2BFD1" w14:textId="77777777" w:rsidR="007C79B6" w:rsidRDefault="007C79B6">
      <w:pPr>
        <w:pStyle w:val="ConsPlusNormal"/>
        <w:jc w:val="right"/>
      </w:pPr>
      <w:r>
        <w:t>Волгоградской области</w:t>
      </w:r>
    </w:p>
    <w:p w14:paraId="67E5ADB5" w14:textId="77777777" w:rsidR="007C79B6" w:rsidRDefault="007C79B6">
      <w:pPr>
        <w:pStyle w:val="ConsPlusNormal"/>
        <w:jc w:val="right"/>
      </w:pPr>
      <w:r>
        <w:t>от 24 марта 2026 г. N 43-н</w:t>
      </w:r>
    </w:p>
    <w:p w14:paraId="7145F176" w14:textId="77777777" w:rsidR="007C79B6" w:rsidRDefault="007C79B6">
      <w:pPr>
        <w:pStyle w:val="ConsPlusNormal"/>
        <w:jc w:val="both"/>
      </w:pPr>
    </w:p>
    <w:p w14:paraId="234D2D9C" w14:textId="77777777" w:rsidR="007C79B6" w:rsidRDefault="007C79B6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ФЕДЕРАЛЬНОГО</w:t>
      </w:r>
    </w:p>
    <w:p w14:paraId="62DB8952" w14:textId="77777777" w:rsidR="007C79B6" w:rsidRDefault="007C79B6">
      <w:pPr>
        <w:pStyle w:val="ConsPlusTitle"/>
        <w:jc w:val="center"/>
      </w:pPr>
      <w:r>
        <w:t>ЗНАЧЕНИЯ "ГОСУДАРСТВЕННЫЙ ИСТОРИКО-ЭТНОГРАФИЧЕСКИЙ</w:t>
      </w:r>
    </w:p>
    <w:p w14:paraId="1B2FEBDA" w14:textId="77777777" w:rsidR="007C79B6" w:rsidRDefault="007C79B6">
      <w:pPr>
        <w:pStyle w:val="ConsPlusTitle"/>
        <w:jc w:val="center"/>
      </w:pPr>
      <w:r>
        <w:t>И АРХИТЕКТУРНЫЙ МУЗЕЙ-ЗАПОВЕДНИК "СТАРАЯ САРЕПТА",</w:t>
      </w:r>
    </w:p>
    <w:p w14:paraId="1877D49A" w14:textId="77777777" w:rsidR="007C79B6" w:rsidRDefault="007C79B6">
      <w:pPr>
        <w:pStyle w:val="ConsPlusTitle"/>
        <w:jc w:val="center"/>
      </w:pPr>
      <w:r>
        <w:t>РАСПОЛОЖЕННОГО ПО АДРЕСУ (МЕСТОНАХОЖДЕНИЕ):</w:t>
      </w:r>
    </w:p>
    <w:p w14:paraId="4823D995" w14:textId="77777777" w:rsidR="007C79B6" w:rsidRDefault="007C79B6">
      <w:pPr>
        <w:pStyle w:val="ConsPlusTitle"/>
        <w:jc w:val="center"/>
      </w:pPr>
      <w:r>
        <w:t>РОССИЙСКАЯ ФЕДЕРАЦИЯ, ВОЛГОГРАДСКАЯ ОБЛАСТЬ, Г. ВОЛГОГРАД,</w:t>
      </w:r>
    </w:p>
    <w:p w14:paraId="225F0777" w14:textId="77777777" w:rsidR="007C79B6" w:rsidRDefault="007C79B6">
      <w:pPr>
        <w:pStyle w:val="ConsPlusTitle"/>
        <w:jc w:val="center"/>
      </w:pPr>
      <w:r>
        <w:t>КРАСНОАРМЕЙСКИЙ РАЙОН, УЛ. ИЗОБИЛЬНАЯ, ЗД. 10 &lt;1&gt;</w:t>
      </w:r>
    </w:p>
    <w:p w14:paraId="32AE2E02" w14:textId="77777777" w:rsidR="007C79B6" w:rsidRDefault="007C79B6">
      <w:pPr>
        <w:pStyle w:val="ConsPlusNormal"/>
        <w:jc w:val="both"/>
      </w:pPr>
    </w:p>
    <w:p w14:paraId="5F27CB08" w14:textId="77777777" w:rsidR="007C79B6" w:rsidRDefault="007C79B6">
      <w:pPr>
        <w:pStyle w:val="ConsPlusNormal"/>
        <w:ind w:firstLine="540"/>
        <w:jc w:val="both"/>
      </w:pPr>
      <w:r>
        <w:t>--------------------------------</w:t>
      </w:r>
    </w:p>
    <w:p w14:paraId="14A4D69D" w14:textId="77777777" w:rsidR="007C79B6" w:rsidRDefault="007C79B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2C9FD4F" w14:textId="77777777" w:rsidR="007C79B6" w:rsidRDefault="007C79B6">
      <w:pPr>
        <w:pStyle w:val="ConsPlusNormal"/>
        <w:jc w:val="both"/>
      </w:pPr>
    </w:p>
    <w:p w14:paraId="6A0782FC" w14:textId="77777777" w:rsidR="007C79B6" w:rsidRDefault="007C79B6">
      <w:pPr>
        <w:pStyle w:val="ConsPlusNormal"/>
        <w:ind w:firstLine="540"/>
        <w:jc w:val="both"/>
      </w:pPr>
      <w:r>
        <w:t xml:space="preserve">Предметом охраны объекта культурного наследия федерального значения "Государственный историко-этнографический и архитектурный музей-заповедник "Старая Сарепта", расположенного по адресу (местонахождение): Российская Федерация, Волгоградская область, г. Волгоград, Красноармейский район, ул. Изобильная, </w:t>
      </w:r>
      <w:proofErr w:type="spellStart"/>
      <w:r>
        <w:t>зд</w:t>
      </w:r>
      <w:proofErr w:type="spellEnd"/>
      <w:r>
        <w:t>. 10 (далее - ансамбль), являются:</w:t>
      </w:r>
    </w:p>
    <w:p w14:paraId="3D38DBBB" w14:textId="77777777" w:rsidR="007C79B6" w:rsidRDefault="007C79B6">
      <w:pPr>
        <w:pStyle w:val="ConsPlusNormal"/>
        <w:spacing w:before="240"/>
        <w:ind w:firstLine="540"/>
        <w:jc w:val="both"/>
      </w:pPr>
      <w:r>
        <w:t>1) местоположение ансамбля: Российская Федерация, Волгоградская область, г. Волгоград, Красноармейский район, в границах кадастровых кварталов 34:34:080086, 34:34:080082, включая исторические границы ансамбля по берегу р. Сарпа;</w:t>
      </w:r>
    </w:p>
    <w:p w14:paraId="49527B23" w14:textId="77777777" w:rsidR="007C79B6" w:rsidRDefault="007C79B6">
      <w:pPr>
        <w:pStyle w:val="ConsPlusNormal"/>
        <w:spacing w:before="240"/>
        <w:ind w:firstLine="540"/>
        <w:jc w:val="both"/>
      </w:pPr>
      <w:r>
        <w:t>2) ландшафтные характеристики ансамбля: плоский характер ландшафта, связь существующего антропогенного ландшафта с берегом р. Сарпы, наличие организованного озеленения вдоль ул. им. Тельмана и ул. Изобильной в границах ансамбля, по периметру пл. Свободы, в границах сквера на пл. Свободы;</w:t>
      </w:r>
    </w:p>
    <w:p w14:paraId="7C4ABE42" w14:textId="77777777" w:rsidR="007C79B6" w:rsidRDefault="007C79B6">
      <w:pPr>
        <w:pStyle w:val="ConsPlusNormal"/>
        <w:spacing w:before="240"/>
        <w:ind w:firstLine="540"/>
        <w:jc w:val="both"/>
      </w:pPr>
      <w:r>
        <w:t>3) планировочные характеристики ансамбля:</w:t>
      </w:r>
    </w:p>
    <w:p w14:paraId="5A71F44B" w14:textId="77777777" w:rsidR="007C79B6" w:rsidRDefault="007C79B6">
      <w:pPr>
        <w:pStyle w:val="ConsPlusNormal"/>
        <w:spacing w:before="240"/>
        <w:ind w:firstLine="540"/>
        <w:jc w:val="both"/>
      </w:pPr>
      <w:r>
        <w:t>особенности планировочной организации территории, включающие в себя периметральную застройку пл. Свободы с размещением в центре сквера, ленточную застройку вдоль четной (восточной) стороны ул. Изобильной в границах зданий по адресу ул. Изобильная 1 - 15;</w:t>
      </w:r>
    </w:p>
    <w:p w14:paraId="60B5C712" w14:textId="77777777" w:rsidR="007C79B6" w:rsidRDefault="007C79B6">
      <w:pPr>
        <w:pStyle w:val="ConsPlusNormal"/>
        <w:spacing w:before="240"/>
        <w:ind w:firstLine="540"/>
        <w:jc w:val="both"/>
      </w:pPr>
      <w:r>
        <w:t>ленточную застройку вдоль ул. им. Тельмана, ул. Изобильной в границах зданий по адресу ул. Изобильная, 10, строения 6 - 12, включая основные планировочные оси;</w:t>
      </w:r>
    </w:p>
    <w:p w14:paraId="38A2F7F9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историческое зонирование, включающее обособленное расположение производственных объектов ("Горчичный завод </w:t>
      </w:r>
      <w:proofErr w:type="spellStart"/>
      <w:r>
        <w:t>Глича</w:t>
      </w:r>
      <w:proofErr w:type="spellEnd"/>
      <w:r>
        <w:t xml:space="preserve">", "Мельница", "Склады </w:t>
      </w:r>
      <w:proofErr w:type="spellStart"/>
      <w:r>
        <w:t>Кноблоха</w:t>
      </w:r>
      <w:proofErr w:type="spellEnd"/>
      <w:r>
        <w:t>") вне основных осей застройки центральной части ансамбля;</w:t>
      </w:r>
    </w:p>
    <w:p w14:paraId="5F0FDDA7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взаиморасположение строений на территории объектов ансамбля, выполнявших производственные функции ("Горчичный завод </w:t>
      </w:r>
      <w:proofErr w:type="spellStart"/>
      <w:r>
        <w:t>Глича</w:t>
      </w:r>
      <w:proofErr w:type="spellEnd"/>
      <w:r>
        <w:t xml:space="preserve">", "Мельница", "Склады </w:t>
      </w:r>
      <w:proofErr w:type="spellStart"/>
      <w:r>
        <w:t>Кноблоха</w:t>
      </w:r>
      <w:proofErr w:type="spellEnd"/>
      <w:r>
        <w:t>");</w:t>
      </w:r>
    </w:p>
    <w:p w14:paraId="7EB73378" w14:textId="77777777" w:rsidR="007C79B6" w:rsidRDefault="007C79B6">
      <w:pPr>
        <w:pStyle w:val="ConsPlusNormal"/>
        <w:spacing w:before="240"/>
        <w:ind w:firstLine="540"/>
        <w:jc w:val="both"/>
      </w:pPr>
      <w:r>
        <w:lastRenderedPageBreak/>
        <w:t>трассировка дорог и пешеходных дорожек в границах зданий по адресу ул. Изобильная, 10, строения 6 - 12, периметра пл. Свободы, ул. Изобильной 1 - 15;</w:t>
      </w:r>
    </w:p>
    <w:p w14:paraId="553E80B2" w14:textId="77777777" w:rsidR="007C79B6" w:rsidRDefault="007C79B6">
      <w:pPr>
        <w:pStyle w:val="ConsPlusNormal"/>
        <w:spacing w:before="240"/>
        <w:ind w:firstLine="540"/>
        <w:jc w:val="both"/>
      </w:pPr>
      <w:r>
        <w:t>конфигурация (прямоугольная в плане) и местоположение (в центре) сквера на пл. Свободы;</w:t>
      </w:r>
    </w:p>
    <w:p w14:paraId="59DC217A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соотношение открытых и закрытых пространств вдоль основных планировочных осей в границах зданий по адресу ул. Изобильная, 10, строения 6 - 12, периметра пл. Свободы, ул. Изобильной 1 - 15, а также в организации в границах территории ансамбля застройки объектов, выполнявших производственные функции ("Горчичный завод </w:t>
      </w:r>
      <w:proofErr w:type="spellStart"/>
      <w:r>
        <w:t>Глича</w:t>
      </w:r>
      <w:proofErr w:type="spellEnd"/>
      <w:r>
        <w:t xml:space="preserve">", "Мельница", "Склады </w:t>
      </w:r>
      <w:proofErr w:type="spellStart"/>
      <w:r>
        <w:t>Кноблоха</w:t>
      </w:r>
      <w:proofErr w:type="spellEnd"/>
      <w:r>
        <w:t>");</w:t>
      </w:r>
    </w:p>
    <w:p w14:paraId="6CFD25FA" w14:textId="77777777" w:rsidR="007C79B6" w:rsidRDefault="007C79B6">
      <w:pPr>
        <w:pStyle w:val="ConsPlusNormal"/>
        <w:spacing w:before="240"/>
        <w:ind w:firstLine="540"/>
        <w:jc w:val="both"/>
      </w:pPr>
      <w:r>
        <w:t>4) объемно-пространственные характеристики ценной исторической застройки: габариты, высотные и силуэтные характеристики зданий и сооружений, их исторический масштаб и масштабные соотношения на период XIX - начала XX века;</w:t>
      </w:r>
    </w:p>
    <w:p w14:paraId="46A6CDCC" w14:textId="77777777" w:rsidR="007C79B6" w:rsidRDefault="007C79B6">
      <w:pPr>
        <w:pStyle w:val="ConsPlusNormal"/>
        <w:spacing w:before="240"/>
        <w:ind w:firstLine="540"/>
        <w:jc w:val="both"/>
      </w:pPr>
      <w:r>
        <w:t>5) архитектурно-стилистические характеристики ценной исторической застройки:</w:t>
      </w:r>
    </w:p>
    <w:p w14:paraId="0831ED32" w14:textId="77777777" w:rsidR="007C79B6" w:rsidRDefault="007C79B6">
      <w:pPr>
        <w:pStyle w:val="ConsPlusNormal"/>
        <w:spacing w:before="240"/>
        <w:ind w:firstLine="540"/>
        <w:jc w:val="both"/>
      </w:pPr>
      <w:r>
        <w:t>композиционное и архитектурно-художественное оформление, цветовое решение фасадов и кровель, с учетом реставрационных работ второй половины XX века и начала XXI века, проведенных по отдельным зданиям и сооружениям ансамбля;</w:t>
      </w:r>
    </w:p>
    <w:p w14:paraId="7E6541B8" w14:textId="77777777" w:rsidR="007C79B6" w:rsidRDefault="007C79B6">
      <w:pPr>
        <w:pStyle w:val="ConsPlusNormal"/>
        <w:spacing w:before="240"/>
        <w:ind w:firstLine="540"/>
        <w:jc w:val="both"/>
      </w:pPr>
      <w:r>
        <w:t>характер стилистического решения зданий и сооружений на период XIX - начала XX века;</w:t>
      </w:r>
    </w:p>
    <w:p w14:paraId="0D9736A5" w14:textId="77777777" w:rsidR="007C79B6" w:rsidRDefault="007C79B6">
      <w:pPr>
        <w:pStyle w:val="ConsPlusNormal"/>
        <w:spacing w:before="240"/>
        <w:ind w:firstLine="540"/>
        <w:jc w:val="both"/>
      </w:pPr>
      <w:r>
        <w:t>6) система визуальных связей и видовых коридоров, панорамных раскрытий различных комплексов исторических сооружений, входящих в состав ансамбля.</w:t>
      </w:r>
    </w:p>
    <w:p w14:paraId="7D1802B9" w14:textId="77777777" w:rsidR="007C79B6" w:rsidRDefault="007C79B6">
      <w:pPr>
        <w:pStyle w:val="ConsPlusNormal"/>
        <w:spacing w:before="240"/>
        <w:ind w:firstLine="540"/>
        <w:jc w:val="both"/>
      </w:pPr>
      <w:hyperlink w:anchor="P79">
        <w:r>
          <w:rPr>
            <w:color w:val="0000FF"/>
          </w:rPr>
          <w:t>Схема</w:t>
        </w:r>
      </w:hyperlink>
      <w:r>
        <w:t xml:space="preserve"> предмета охраны ансамбля приведена в приложении к настоящему предмету охраны.</w:t>
      </w:r>
    </w:p>
    <w:p w14:paraId="1D2D688C" w14:textId="77777777" w:rsidR="007C79B6" w:rsidRDefault="007C79B6">
      <w:pPr>
        <w:pStyle w:val="ConsPlusNormal"/>
        <w:jc w:val="both"/>
      </w:pPr>
    </w:p>
    <w:p w14:paraId="721087B7" w14:textId="77777777" w:rsidR="007C79B6" w:rsidRDefault="007C79B6">
      <w:pPr>
        <w:pStyle w:val="ConsPlusNormal"/>
        <w:jc w:val="both"/>
      </w:pPr>
    </w:p>
    <w:p w14:paraId="7F3374E8" w14:textId="77777777" w:rsidR="007C79B6" w:rsidRDefault="007C79B6">
      <w:pPr>
        <w:pStyle w:val="ConsPlusNormal"/>
        <w:jc w:val="both"/>
      </w:pPr>
    </w:p>
    <w:p w14:paraId="7418EB2E" w14:textId="77777777" w:rsidR="007C79B6" w:rsidRDefault="007C79B6">
      <w:pPr>
        <w:pStyle w:val="ConsPlusNormal"/>
        <w:jc w:val="both"/>
      </w:pPr>
    </w:p>
    <w:p w14:paraId="7B032A22" w14:textId="77777777" w:rsidR="007C79B6" w:rsidRDefault="007C79B6">
      <w:pPr>
        <w:pStyle w:val="ConsPlusNormal"/>
        <w:jc w:val="both"/>
      </w:pPr>
    </w:p>
    <w:p w14:paraId="4374663E" w14:textId="77777777" w:rsidR="007C79B6" w:rsidRDefault="007C79B6">
      <w:pPr>
        <w:pStyle w:val="ConsPlusNormal"/>
        <w:jc w:val="right"/>
        <w:outlineLvl w:val="1"/>
      </w:pPr>
      <w:r>
        <w:t>Приложение</w:t>
      </w:r>
    </w:p>
    <w:p w14:paraId="63833728" w14:textId="77777777" w:rsidR="007C79B6" w:rsidRDefault="007C79B6">
      <w:pPr>
        <w:pStyle w:val="ConsPlusNormal"/>
        <w:jc w:val="right"/>
      </w:pPr>
      <w:r>
        <w:t>к предмету охраны</w:t>
      </w:r>
    </w:p>
    <w:p w14:paraId="3BE7E32E" w14:textId="77777777" w:rsidR="007C79B6" w:rsidRDefault="007C79B6">
      <w:pPr>
        <w:pStyle w:val="ConsPlusNormal"/>
        <w:jc w:val="right"/>
      </w:pPr>
      <w:r>
        <w:t>объекта культурного</w:t>
      </w:r>
    </w:p>
    <w:p w14:paraId="4A0339E5" w14:textId="77777777" w:rsidR="007C79B6" w:rsidRDefault="007C79B6">
      <w:pPr>
        <w:pStyle w:val="ConsPlusNormal"/>
        <w:jc w:val="right"/>
      </w:pPr>
      <w:r>
        <w:t>наследия федерального</w:t>
      </w:r>
    </w:p>
    <w:p w14:paraId="78D0EC64" w14:textId="77777777" w:rsidR="007C79B6" w:rsidRDefault="007C79B6">
      <w:pPr>
        <w:pStyle w:val="ConsPlusNormal"/>
        <w:jc w:val="right"/>
      </w:pPr>
      <w:r>
        <w:t>значения "Государственный</w:t>
      </w:r>
    </w:p>
    <w:p w14:paraId="0209AF3E" w14:textId="77777777" w:rsidR="007C79B6" w:rsidRDefault="007C79B6">
      <w:pPr>
        <w:pStyle w:val="ConsPlusNormal"/>
        <w:jc w:val="right"/>
      </w:pPr>
      <w:r>
        <w:t>историко-этнографический</w:t>
      </w:r>
    </w:p>
    <w:p w14:paraId="48949B30" w14:textId="77777777" w:rsidR="007C79B6" w:rsidRDefault="007C79B6">
      <w:pPr>
        <w:pStyle w:val="ConsPlusNormal"/>
        <w:jc w:val="right"/>
      </w:pPr>
      <w:r>
        <w:t>и архитектурный музей-заповедник</w:t>
      </w:r>
    </w:p>
    <w:p w14:paraId="08126D17" w14:textId="77777777" w:rsidR="007C79B6" w:rsidRDefault="007C79B6">
      <w:pPr>
        <w:pStyle w:val="ConsPlusNormal"/>
        <w:jc w:val="right"/>
      </w:pPr>
      <w:r>
        <w:t>"Старая Сарепта", расположенного</w:t>
      </w:r>
    </w:p>
    <w:p w14:paraId="45EFBE02" w14:textId="77777777" w:rsidR="007C79B6" w:rsidRDefault="007C79B6">
      <w:pPr>
        <w:pStyle w:val="ConsPlusNormal"/>
        <w:jc w:val="right"/>
      </w:pPr>
      <w:r>
        <w:t>по адресу (местонахождение):</w:t>
      </w:r>
    </w:p>
    <w:p w14:paraId="1959247A" w14:textId="77777777" w:rsidR="007C79B6" w:rsidRDefault="007C79B6">
      <w:pPr>
        <w:pStyle w:val="ConsPlusNormal"/>
        <w:jc w:val="right"/>
      </w:pPr>
      <w:r>
        <w:t>Российская Федерация,</w:t>
      </w:r>
    </w:p>
    <w:p w14:paraId="0BD91651" w14:textId="77777777" w:rsidR="007C79B6" w:rsidRDefault="007C79B6">
      <w:pPr>
        <w:pStyle w:val="ConsPlusNormal"/>
        <w:jc w:val="right"/>
      </w:pPr>
      <w:r>
        <w:t>Волгоградская область,</w:t>
      </w:r>
    </w:p>
    <w:p w14:paraId="2239EB88" w14:textId="77777777" w:rsidR="007C79B6" w:rsidRDefault="007C79B6">
      <w:pPr>
        <w:pStyle w:val="ConsPlusNormal"/>
        <w:jc w:val="right"/>
      </w:pPr>
      <w:r>
        <w:t>г. Волгоград, Красноармейский</w:t>
      </w:r>
    </w:p>
    <w:p w14:paraId="230D8C89" w14:textId="77777777" w:rsidR="007C79B6" w:rsidRDefault="007C79B6">
      <w:pPr>
        <w:pStyle w:val="ConsPlusNormal"/>
        <w:jc w:val="right"/>
      </w:pPr>
      <w:r>
        <w:t xml:space="preserve">район, ул. Изобильная, </w:t>
      </w:r>
      <w:proofErr w:type="spellStart"/>
      <w:r>
        <w:t>зд</w:t>
      </w:r>
      <w:proofErr w:type="spellEnd"/>
      <w:r>
        <w:t>. 10</w:t>
      </w:r>
    </w:p>
    <w:p w14:paraId="59D52C39" w14:textId="77777777" w:rsidR="007C79B6" w:rsidRDefault="007C79B6">
      <w:pPr>
        <w:pStyle w:val="ConsPlusNormal"/>
        <w:jc w:val="both"/>
      </w:pPr>
    </w:p>
    <w:p w14:paraId="620E7958" w14:textId="77777777" w:rsidR="007C79B6" w:rsidRDefault="007C79B6">
      <w:pPr>
        <w:pStyle w:val="ConsPlusTitle"/>
        <w:jc w:val="center"/>
        <w:outlineLvl w:val="2"/>
      </w:pPr>
      <w:bookmarkStart w:id="1" w:name="P79"/>
      <w:bookmarkEnd w:id="1"/>
      <w:r>
        <w:t>Схема предмета охраны объекта культурного наследия</w:t>
      </w:r>
    </w:p>
    <w:p w14:paraId="605221B9" w14:textId="77777777" w:rsidR="007C79B6" w:rsidRDefault="007C79B6">
      <w:pPr>
        <w:pStyle w:val="ConsPlusTitle"/>
        <w:jc w:val="center"/>
      </w:pPr>
      <w:r>
        <w:t>федерального значения "Государственный</w:t>
      </w:r>
    </w:p>
    <w:p w14:paraId="49E4A09B" w14:textId="77777777" w:rsidR="007C79B6" w:rsidRDefault="007C79B6">
      <w:pPr>
        <w:pStyle w:val="ConsPlusTitle"/>
        <w:jc w:val="center"/>
      </w:pPr>
      <w:r>
        <w:lastRenderedPageBreak/>
        <w:t>историко-этнографический и архитектурный музей-заповедник</w:t>
      </w:r>
    </w:p>
    <w:p w14:paraId="62F23173" w14:textId="77777777" w:rsidR="007C79B6" w:rsidRDefault="007C79B6">
      <w:pPr>
        <w:pStyle w:val="ConsPlusTitle"/>
        <w:jc w:val="center"/>
      </w:pPr>
      <w:r>
        <w:t>"Старая Сарепта", расположенного по адресу</w:t>
      </w:r>
    </w:p>
    <w:p w14:paraId="005FEC23" w14:textId="77777777" w:rsidR="007C79B6" w:rsidRDefault="007C79B6">
      <w:pPr>
        <w:pStyle w:val="ConsPlusTitle"/>
        <w:jc w:val="center"/>
      </w:pPr>
      <w:r>
        <w:t>(местонахождение): Российская Федерация, Волгоградская</w:t>
      </w:r>
    </w:p>
    <w:p w14:paraId="7AF2A8A5" w14:textId="77777777" w:rsidR="007C79B6" w:rsidRDefault="007C79B6">
      <w:pPr>
        <w:pStyle w:val="ConsPlusTitle"/>
        <w:jc w:val="center"/>
      </w:pPr>
      <w:r>
        <w:t>область, г. Волгоград, Красноармейский район, ул.</w:t>
      </w:r>
    </w:p>
    <w:p w14:paraId="4A3CA90B" w14:textId="77777777" w:rsidR="007C79B6" w:rsidRDefault="007C79B6">
      <w:pPr>
        <w:pStyle w:val="ConsPlusTitle"/>
        <w:jc w:val="center"/>
      </w:pPr>
      <w:r>
        <w:t xml:space="preserve">Изобильная, </w:t>
      </w:r>
      <w:proofErr w:type="spellStart"/>
      <w:r>
        <w:t>зд</w:t>
      </w:r>
      <w:proofErr w:type="spellEnd"/>
      <w:r>
        <w:t>. 10</w:t>
      </w:r>
    </w:p>
    <w:p w14:paraId="142DF0D4" w14:textId="77777777" w:rsidR="007C79B6" w:rsidRDefault="007C79B6">
      <w:pPr>
        <w:pStyle w:val="ConsPlusNormal"/>
        <w:jc w:val="both"/>
      </w:pPr>
    </w:p>
    <w:p w14:paraId="417CA2B9" w14:textId="77777777" w:rsidR="007C79B6" w:rsidRDefault="007C79B6">
      <w:pPr>
        <w:pStyle w:val="ConsPlusNormal"/>
        <w:sectPr w:rsidR="007C79B6" w:rsidSect="007C79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57B6567" w14:textId="77777777" w:rsidR="007C79B6" w:rsidRDefault="007C79B6">
      <w:pPr>
        <w:pStyle w:val="ConsPlusNormal"/>
        <w:jc w:val="center"/>
      </w:pPr>
      <w:r>
        <w:rPr>
          <w:noProof/>
          <w:position w:val="-377"/>
        </w:rPr>
        <w:lastRenderedPageBreak/>
        <w:drawing>
          <wp:inline distT="0" distB="0" distL="0" distR="0" wp14:anchorId="41477A3F" wp14:editId="6E298E56">
            <wp:extent cx="6049645" cy="49523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495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E0439" w14:textId="77777777" w:rsidR="007C79B6" w:rsidRDefault="007C79B6">
      <w:pPr>
        <w:pStyle w:val="ConsPlusNormal"/>
        <w:sectPr w:rsidR="007C79B6" w:rsidSect="007C79B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4B24D673" w14:textId="77777777" w:rsidR="007C79B6" w:rsidRDefault="007C79B6">
      <w:pPr>
        <w:pStyle w:val="ConsPlusNormal"/>
        <w:jc w:val="both"/>
      </w:pPr>
    </w:p>
    <w:p w14:paraId="5F43C827" w14:textId="77777777" w:rsidR="007C79B6" w:rsidRDefault="007C79B6">
      <w:pPr>
        <w:pStyle w:val="ConsPlusTitle"/>
        <w:jc w:val="center"/>
        <w:outlineLvl w:val="2"/>
      </w:pPr>
      <w:r>
        <w:t>Экспликация ценной исторической застройки, формирующей</w:t>
      </w:r>
    </w:p>
    <w:p w14:paraId="466259DB" w14:textId="77777777" w:rsidR="007C79B6" w:rsidRDefault="007C79B6">
      <w:pPr>
        <w:pStyle w:val="ConsPlusTitle"/>
        <w:jc w:val="center"/>
      </w:pPr>
      <w:r>
        <w:t>градостроительную среду объекта культурного наследия</w:t>
      </w:r>
    </w:p>
    <w:p w14:paraId="461E10A8" w14:textId="77777777" w:rsidR="007C79B6" w:rsidRDefault="007C79B6">
      <w:pPr>
        <w:pStyle w:val="ConsPlusTitle"/>
        <w:jc w:val="center"/>
      </w:pPr>
      <w:r>
        <w:t>федерального значения "Государственный</w:t>
      </w:r>
    </w:p>
    <w:p w14:paraId="0A71DEAB" w14:textId="77777777" w:rsidR="007C79B6" w:rsidRDefault="007C79B6">
      <w:pPr>
        <w:pStyle w:val="ConsPlusTitle"/>
        <w:jc w:val="center"/>
      </w:pPr>
      <w:r>
        <w:t>историко-этнографический и архитектурный музей-заповедник</w:t>
      </w:r>
    </w:p>
    <w:p w14:paraId="4D77ED3C" w14:textId="77777777" w:rsidR="007C79B6" w:rsidRDefault="007C79B6">
      <w:pPr>
        <w:pStyle w:val="ConsPlusTitle"/>
        <w:jc w:val="center"/>
      </w:pPr>
      <w:r>
        <w:t>"Старая Сарепта", расположенного по адресу</w:t>
      </w:r>
    </w:p>
    <w:p w14:paraId="0CD4E999" w14:textId="77777777" w:rsidR="007C79B6" w:rsidRDefault="007C79B6">
      <w:pPr>
        <w:pStyle w:val="ConsPlusTitle"/>
        <w:jc w:val="center"/>
      </w:pPr>
      <w:r>
        <w:t>(местонахождение): Российская Федерация, Волгоградская</w:t>
      </w:r>
    </w:p>
    <w:p w14:paraId="5F123B0B" w14:textId="77777777" w:rsidR="007C79B6" w:rsidRDefault="007C79B6">
      <w:pPr>
        <w:pStyle w:val="ConsPlusTitle"/>
        <w:jc w:val="center"/>
      </w:pPr>
      <w:r>
        <w:t>область, г. Волгоград, Красноармейский район, ул.</w:t>
      </w:r>
    </w:p>
    <w:p w14:paraId="596FF221" w14:textId="77777777" w:rsidR="007C79B6" w:rsidRDefault="007C79B6">
      <w:pPr>
        <w:pStyle w:val="ConsPlusTitle"/>
        <w:jc w:val="center"/>
      </w:pPr>
      <w:r>
        <w:t xml:space="preserve">Изобильная, </w:t>
      </w:r>
      <w:proofErr w:type="spellStart"/>
      <w:r>
        <w:t>зд</w:t>
      </w:r>
      <w:proofErr w:type="spellEnd"/>
      <w:r>
        <w:t>. 10</w:t>
      </w:r>
    </w:p>
    <w:p w14:paraId="36A8D3B9" w14:textId="77777777" w:rsidR="007C79B6" w:rsidRDefault="007C79B6">
      <w:pPr>
        <w:pStyle w:val="ConsPlusNormal"/>
        <w:jc w:val="both"/>
      </w:pPr>
    </w:p>
    <w:p w14:paraId="05CF4417" w14:textId="77777777" w:rsidR="007C79B6" w:rsidRDefault="007C79B6">
      <w:pPr>
        <w:pStyle w:val="ConsPlusNormal"/>
        <w:ind w:firstLine="540"/>
        <w:jc w:val="both"/>
      </w:pPr>
      <w:r>
        <w:t>1. Элементы ценной исторической застройки, являющиеся объектами культурного наследия:</w:t>
      </w:r>
    </w:p>
    <w:p w14:paraId="7B73DEB3" w14:textId="77777777" w:rsidR="007C79B6" w:rsidRDefault="007C79B6">
      <w:pPr>
        <w:pStyle w:val="ConsPlusNormal"/>
        <w:spacing w:before="240"/>
        <w:ind w:firstLine="540"/>
        <w:jc w:val="both"/>
      </w:pPr>
      <w:r>
        <w:t>1.1. "Дом незамужних сестер /1-эт. Служебные помещения музея-заповедника/";</w:t>
      </w:r>
    </w:p>
    <w:p w14:paraId="273369A5" w14:textId="77777777" w:rsidR="007C79B6" w:rsidRDefault="007C79B6">
      <w:pPr>
        <w:pStyle w:val="ConsPlusNormal"/>
        <w:spacing w:before="240"/>
        <w:ind w:firstLine="540"/>
        <w:jc w:val="both"/>
      </w:pPr>
      <w:r>
        <w:t>1.2. "Кирха";</w:t>
      </w:r>
    </w:p>
    <w:p w14:paraId="7A68B914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1.3. "Общинная управа (не </w:t>
      </w:r>
      <w:proofErr w:type="spellStart"/>
      <w:r>
        <w:t>использ</w:t>
      </w:r>
      <w:proofErr w:type="spellEnd"/>
      <w:r>
        <w:t>.)";</w:t>
      </w:r>
    </w:p>
    <w:p w14:paraId="1E9121D0" w14:textId="77777777" w:rsidR="007C79B6" w:rsidRDefault="007C79B6">
      <w:pPr>
        <w:pStyle w:val="ConsPlusNormal"/>
        <w:spacing w:before="240"/>
        <w:ind w:firstLine="540"/>
        <w:jc w:val="both"/>
      </w:pPr>
      <w:r>
        <w:t>1.4. "Дом Пастора (культурный центр музея-заповедника "Старая Сарепта")";</w:t>
      </w:r>
    </w:p>
    <w:p w14:paraId="40CAF19E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1.5. "Дом аптекаря /1-эт. прод. магазин; 2 </w:t>
      </w:r>
      <w:proofErr w:type="spellStart"/>
      <w:r>
        <w:t>эт</w:t>
      </w:r>
      <w:proofErr w:type="spellEnd"/>
      <w:r>
        <w:t>. - участок треста "</w:t>
      </w:r>
      <w:proofErr w:type="spellStart"/>
      <w:r>
        <w:t>Росторгмонтаж</w:t>
      </w:r>
      <w:proofErr w:type="spellEnd"/>
      <w:r>
        <w:t>"/";</w:t>
      </w:r>
    </w:p>
    <w:p w14:paraId="44A4180F" w14:textId="77777777" w:rsidR="007C79B6" w:rsidRDefault="007C79B6">
      <w:pPr>
        <w:pStyle w:val="ConsPlusNormal"/>
        <w:spacing w:before="240"/>
        <w:ind w:firstLine="540"/>
        <w:jc w:val="both"/>
      </w:pPr>
      <w:r>
        <w:t>1.6. "Дом жилой /административное здание фруктовых и минеральных вод/";</w:t>
      </w:r>
    </w:p>
    <w:p w14:paraId="663BD33C" w14:textId="77777777" w:rsidR="007C79B6" w:rsidRDefault="007C79B6">
      <w:pPr>
        <w:pStyle w:val="ConsPlusNormal"/>
        <w:spacing w:before="240"/>
        <w:ind w:firstLine="540"/>
        <w:jc w:val="both"/>
      </w:pPr>
      <w:r>
        <w:t>1.7. "Винокурня";</w:t>
      </w:r>
    </w:p>
    <w:p w14:paraId="20239232" w14:textId="77777777" w:rsidR="007C79B6" w:rsidRDefault="007C79B6">
      <w:pPr>
        <w:pStyle w:val="ConsPlusNormal"/>
        <w:spacing w:before="240"/>
        <w:ind w:firstLine="540"/>
        <w:jc w:val="both"/>
      </w:pPr>
      <w:r>
        <w:t>1.8. "Гостиница (постоялый двор) (Школа искусств N 2)";</w:t>
      </w:r>
    </w:p>
    <w:p w14:paraId="0FAC4323" w14:textId="77777777" w:rsidR="007C79B6" w:rsidRDefault="007C79B6">
      <w:pPr>
        <w:pStyle w:val="ConsPlusNormal"/>
        <w:spacing w:before="240"/>
        <w:ind w:firstLine="540"/>
        <w:jc w:val="both"/>
      </w:pPr>
      <w:r>
        <w:t>1.9. "Дом жилой /Дирекция завода фруктовых и минеральных вод/";</w:t>
      </w:r>
    </w:p>
    <w:p w14:paraId="5E984751" w14:textId="77777777" w:rsidR="007C79B6" w:rsidRDefault="007C79B6">
      <w:pPr>
        <w:pStyle w:val="ConsPlusNormal"/>
        <w:spacing w:before="240"/>
        <w:ind w:firstLine="540"/>
        <w:jc w:val="both"/>
      </w:pPr>
      <w:r>
        <w:t>1.10. "Торговая лавка Гольдбаха /Фондохранилище, типография музея-заповедника/";</w:t>
      </w:r>
    </w:p>
    <w:p w14:paraId="12F4D1B5" w14:textId="77777777" w:rsidR="007C79B6" w:rsidRDefault="007C79B6">
      <w:pPr>
        <w:pStyle w:val="ConsPlusNormal"/>
        <w:spacing w:before="240"/>
        <w:ind w:firstLine="540"/>
        <w:jc w:val="both"/>
      </w:pPr>
      <w:r>
        <w:t>1.11. "Дом жилой (дирекция музея-заповедника "Старая Сарепта")";</w:t>
      </w:r>
    </w:p>
    <w:p w14:paraId="551DDA14" w14:textId="77777777" w:rsidR="007C79B6" w:rsidRDefault="007C79B6">
      <w:pPr>
        <w:pStyle w:val="ConsPlusNormal"/>
        <w:spacing w:before="240"/>
        <w:ind w:firstLine="540"/>
        <w:jc w:val="both"/>
      </w:pPr>
      <w:r>
        <w:t>1.12. "Дом жилой (магазин "Природа")";</w:t>
      </w:r>
    </w:p>
    <w:p w14:paraId="75441C7C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1.13. "Дом </w:t>
      </w:r>
      <w:proofErr w:type="spellStart"/>
      <w:r>
        <w:t>Лангерфельда</w:t>
      </w:r>
      <w:proofErr w:type="spellEnd"/>
      <w:r>
        <w:t xml:space="preserve"> (лаборатория по производству бальзама) (Райвоенкомат)";</w:t>
      </w:r>
    </w:p>
    <w:p w14:paraId="5105BE7A" w14:textId="77777777" w:rsidR="007C79B6" w:rsidRDefault="007C79B6">
      <w:pPr>
        <w:pStyle w:val="ConsPlusNormal"/>
        <w:spacing w:before="240"/>
        <w:ind w:firstLine="540"/>
        <w:jc w:val="both"/>
      </w:pPr>
      <w:r>
        <w:t>1.14. "Дом холостых мужчин (вдовий дом) (Райвоенкомат)";</w:t>
      </w:r>
    </w:p>
    <w:p w14:paraId="64692ADB" w14:textId="77777777" w:rsidR="007C79B6" w:rsidRDefault="007C79B6">
      <w:pPr>
        <w:pStyle w:val="ConsPlusNormal"/>
        <w:spacing w:before="240"/>
        <w:ind w:firstLine="540"/>
        <w:jc w:val="both"/>
      </w:pPr>
      <w:r>
        <w:t>1.15. "Дом жилой (цех швейной фабрики "Динамо")";</w:t>
      </w:r>
    </w:p>
    <w:p w14:paraId="319DF9E9" w14:textId="77777777" w:rsidR="007C79B6" w:rsidRDefault="007C79B6">
      <w:pPr>
        <w:pStyle w:val="ConsPlusNormal"/>
        <w:spacing w:before="240"/>
        <w:ind w:firstLine="540"/>
        <w:jc w:val="both"/>
      </w:pPr>
      <w:r>
        <w:t>1.16. "Дом жилой (цех обувной фабрики)";</w:t>
      </w:r>
    </w:p>
    <w:p w14:paraId="14893E22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1.17. "Горчичный завод </w:t>
      </w:r>
      <w:proofErr w:type="spellStart"/>
      <w:r>
        <w:t>Глича</w:t>
      </w:r>
      <w:proofErr w:type="spellEnd"/>
      <w:r>
        <w:t>";</w:t>
      </w:r>
    </w:p>
    <w:p w14:paraId="702153B3" w14:textId="77777777" w:rsidR="007C79B6" w:rsidRDefault="007C79B6">
      <w:pPr>
        <w:pStyle w:val="ConsPlusNormal"/>
        <w:spacing w:before="240"/>
        <w:ind w:firstLine="540"/>
        <w:jc w:val="both"/>
      </w:pPr>
      <w:r>
        <w:t>1.18. "Конюшня (гараж)";</w:t>
      </w:r>
    </w:p>
    <w:p w14:paraId="4994E074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1.19. "Склад </w:t>
      </w:r>
      <w:proofErr w:type="spellStart"/>
      <w:r>
        <w:t>Кноблоха</w:t>
      </w:r>
      <w:proofErr w:type="spellEnd"/>
      <w:r>
        <w:t xml:space="preserve"> (универсальный торг)";</w:t>
      </w:r>
    </w:p>
    <w:p w14:paraId="6F73A7AA" w14:textId="77777777" w:rsidR="007C79B6" w:rsidRDefault="007C79B6">
      <w:pPr>
        <w:pStyle w:val="ConsPlusNormal"/>
        <w:spacing w:before="240"/>
        <w:ind w:firstLine="540"/>
        <w:jc w:val="both"/>
      </w:pPr>
      <w:r>
        <w:t xml:space="preserve">1.20. "Склад </w:t>
      </w:r>
      <w:proofErr w:type="spellStart"/>
      <w:r>
        <w:t>Кноблоха</w:t>
      </w:r>
      <w:proofErr w:type="spellEnd"/>
      <w:r>
        <w:t xml:space="preserve"> (универсальный торг)";</w:t>
      </w:r>
    </w:p>
    <w:p w14:paraId="42F429AE" w14:textId="77777777" w:rsidR="007C79B6" w:rsidRDefault="007C79B6">
      <w:pPr>
        <w:pStyle w:val="ConsPlusNormal"/>
        <w:spacing w:before="240"/>
        <w:ind w:firstLine="540"/>
        <w:jc w:val="both"/>
      </w:pPr>
      <w:r>
        <w:lastRenderedPageBreak/>
        <w:t>1.21. "Дом жилой (административное здание фруктовых и минеральных вод)";</w:t>
      </w:r>
    </w:p>
    <w:p w14:paraId="2BEFDB0B" w14:textId="77777777" w:rsidR="007C79B6" w:rsidRDefault="007C79B6">
      <w:pPr>
        <w:pStyle w:val="ConsPlusNormal"/>
        <w:spacing w:before="240"/>
        <w:ind w:firstLine="540"/>
        <w:jc w:val="both"/>
      </w:pPr>
      <w:r>
        <w:t>1.22. "Мельница".</w:t>
      </w:r>
    </w:p>
    <w:p w14:paraId="2BB2FEE1" w14:textId="77777777" w:rsidR="007C79B6" w:rsidRDefault="007C79B6">
      <w:pPr>
        <w:pStyle w:val="ConsPlusNormal"/>
        <w:spacing w:before="240"/>
        <w:ind w:firstLine="540"/>
        <w:jc w:val="both"/>
      </w:pPr>
      <w:r>
        <w:t>2. Элементы ценной исторической застройки, не являющиеся объектами культурного наследия:</w:t>
      </w:r>
    </w:p>
    <w:p w14:paraId="0CE8B4F7" w14:textId="77777777" w:rsidR="007C79B6" w:rsidRDefault="007C79B6">
      <w:pPr>
        <w:pStyle w:val="ConsPlusNormal"/>
        <w:spacing w:before="240"/>
        <w:ind w:firstLine="540"/>
        <w:jc w:val="both"/>
      </w:pPr>
      <w:r>
        <w:t>2.1. "Дом жилой";</w:t>
      </w:r>
    </w:p>
    <w:p w14:paraId="5673162F" w14:textId="77777777" w:rsidR="007C79B6" w:rsidRDefault="007C79B6">
      <w:pPr>
        <w:pStyle w:val="ConsPlusNormal"/>
        <w:spacing w:before="240"/>
        <w:ind w:firstLine="540"/>
        <w:jc w:val="both"/>
      </w:pPr>
      <w:r>
        <w:t>2.2. "Дом жилой".</w:t>
      </w:r>
    </w:p>
    <w:p w14:paraId="1826FA98" w14:textId="77777777" w:rsidR="007C79B6" w:rsidRDefault="007C79B6">
      <w:pPr>
        <w:pStyle w:val="ConsPlusNormal"/>
        <w:jc w:val="both"/>
      </w:pPr>
    </w:p>
    <w:p w14:paraId="2A6853D0" w14:textId="77777777" w:rsidR="007C79B6" w:rsidRDefault="007C79B6">
      <w:pPr>
        <w:pStyle w:val="ConsPlusNormal"/>
        <w:jc w:val="both"/>
      </w:pPr>
    </w:p>
    <w:p w14:paraId="7F642E0C" w14:textId="77777777" w:rsidR="007C79B6" w:rsidRDefault="007C79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4B0D629" w14:textId="77777777" w:rsidR="007C79B6" w:rsidRDefault="007C79B6"/>
    <w:sectPr w:rsidR="007C79B6" w:rsidSect="007C79B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B6"/>
    <w:rsid w:val="00194576"/>
    <w:rsid w:val="007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361C"/>
  <w15:chartTrackingRefBased/>
  <w15:docId w15:val="{F09875A5-B47F-445C-9648-AAA9FF85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7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9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9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9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7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79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79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79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79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79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79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79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7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7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7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79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79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79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79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79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79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C79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C79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C79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9EF4ED4C0383C43CA2A1CABB61D23F290BB2C118E8C2051784381230ED46FFDD685E3D9776D20136C34CC965A5B678F72D9284003B4FEDBEEF13B460Aa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EF4ED4C0383C43CA2A02A6A0717CF792B0701A8E842B0022168774518469A896C5E58C34292D136C3F98C61E053EDF3392254518A8FEDD0Fa6J" TargetMode="External"/><Relationship Id="rId5" Type="http://schemas.openxmlformats.org/officeDocument/2006/relationships/hyperlink" Target="consultantplus://offline/ref=D9EF4ED4C0383C43CA2A02A6A0717CF795B17014888E2B0022168774518469A884C5BD80352C3312682ACE975805a6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1356</Words>
  <Characters>7734</Characters>
  <Application>Microsoft Office Word</Application>
  <DocSecurity>0</DocSecurity>
  <Lines>64</Lines>
  <Paragraphs>18</Paragraphs>
  <ScaleCrop>false</ScaleCrop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2026-04-15T09:26:00Z</dcterms:created>
  <dcterms:modified xsi:type="dcterms:W3CDTF">2026-04-15T09:27:00Z</dcterms:modified>
</cp:coreProperties>
</file>