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156E6" w14:textId="57737361" w:rsidR="00122FC5" w:rsidRDefault="00122FC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122FC5">
        <w:t>Приказ комитета государственной охраны объектов культурного наследия Волгоградской обл. от 25.09.2025 N 441-од "Об утверждении предмета охраны объекта культурного наследия регионального значения "Дома Шлыкова 2-й мужской гимназии (Общежитие пединститута)", расположенного по адресу (местонахождение): Волгоградская область, г. Волгоград, Ворошиловский район, ул. Академическая, 12"</w:t>
      </w:r>
    </w:p>
    <w:p w14:paraId="126F76BF" w14:textId="77777777" w:rsidR="00122FC5" w:rsidRDefault="00122FC5">
      <w:pPr>
        <w:pStyle w:val="ConsPlusNormal"/>
        <w:jc w:val="both"/>
        <w:outlineLvl w:val="0"/>
      </w:pPr>
    </w:p>
    <w:p w14:paraId="592B31E9" w14:textId="77777777" w:rsidR="00122FC5" w:rsidRDefault="00122FC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9269E25" w14:textId="77777777" w:rsidR="00122FC5" w:rsidRDefault="00122FC5">
      <w:pPr>
        <w:pStyle w:val="ConsPlusTitle"/>
        <w:jc w:val="center"/>
      </w:pPr>
      <w:r>
        <w:t>КУЛЬТУРНОГО НАСЛЕДИЯ ВОЛГОГРАДСКОЙ ОБЛАСТИ</w:t>
      </w:r>
    </w:p>
    <w:p w14:paraId="098DDDDE" w14:textId="77777777" w:rsidR="00122FC5" w:rsidRDefault="00122FC5">
      <w:pPr>
        <w:pStyle w:val="ConsPlusTitle"/>
        <w:jc w:val="both"/>
      </w:pPr>
    </w:p>
    <w:p w14:paraId="22853AC2" w14:textId="77777777" w:rsidR="00122FC5" w:rsidRDefault="00122FC5">
      <w:pPr>
        <w:pStyle w:val="ConsPlusTitle"/>
        <w:jc w:val="center"/>
      </w:pPr>
      <w:r>
        <w:t>ПРИКАЗ</w:t>
      </w:r>
    </w:p>
    <w:p w14:paraId="6C2BE54A" w14:textId="77777777" w:rsidR="00122FC5" w:rsidRDefault="00122FC5">
      <w:pPr>
        <w:pStyle w:val="ConsPlusTitle"/>
        <w:jc w:val="center"/>
      </w:pPr>
      <w:r>
        <w:t>от 25 сентября 2025 г. N 441-од</w:t>
      </w:r>
    </w:p>
    <w:p w14:paraId="6B08264A" w14:textId="77777777" w:rsidR="00122FC5" w:rsidRDefault="00122FC5">
      <w:pPr>
        <w:pStyle w:val="ConsPlusTitle"/>
        <w:jc w:val="both"/>
      </w:pPr>
    </w:p>
    <w:p w14:paraId="32B1DFFE" w14:textId="77777777" w:rsidR="00122FC5" w:rsidRDefault="00122FC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CEAD788" w14:textId="77777777" w:rsidR="00122FC5" w:rsidRDefault="00122FC5">
      <w:pPr>
        <w:pStyle w:val="ConsPlusTitle"/>
        <w:jc w:val="center"/>
      </w:pPr>
      <w:r>
        <w:t>РЕГИОНАЛЬНОГО ЗНАЧЕНИЯ "ДОМА ШЛЫКОВА 2-Й МУЖСКОЙ ГИМНАЗИИ</w:t>
      </w:r>
    </w:p>
    <w:p w14:paraId="085B6875" w14:textId="77777777" w:rsidR="00122FC5" w:rsidRDefault="00122FC5">
      <w:pPr>
        <w:pStyle w:val="ConsPlusTitle"/>
        <w:jc w:val="center"/>
      </w:pPr>
      <w:r>
        <w:t>(ОБЩЕЖИТИЕ ПЕДИНСТИТУТА)", РАСПОЛОЖЕННОГО ПО АДРЕСУ</w:t>
      </w:r>
    </w:p>
    <w:p w14:paraId="35C30148" w14:textId="77777777" w:rsidR="00122FC5" w:rsidRDefault="00122FC5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5150A84" w14:textId="77777777" w:rsidR="00122FC5" w:rsidRDefault="00122FC5">
      <w:pPr>
        <w:pStyle w:val="ConsPlusTitle"/>
        <w:jc w:val="center"/>
      </w:pPr>
      <w:r>
        <w:t>ВОРОШИЛОВСКИЙ РАЙОН, УЛ. АКАДЕМИЧЕСКАЯ, 12</w:t>
      </w:r>
    </w:p>
    <w:p w14:paraId="634117E2" w14:textId="77777777" w:rsidR="00122FC5" w:rsidRDefault="00122FC5">
      <w:pPr>
        <w:pStyle w:val="ConsPlusNormal"/>
        <w:jc w:val="both"/>
      </w:pPr>
    </w:p>
    <w:p w14:paraId="533E2034" w14:textId="77777777" w:rsidR="00122FC5" w:rsidRDefault="00122FC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1664256" w14:textId="77777777" w:rsidR="00122FC5" w:rsidRDefault="00122FC5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Шлыкова 2-й мужской гимназии (Общежитие пединститута)", расположенного по адресу (местонахождение): Волгоградская область, г. Волгоград, Ворошиловский район, ул. Академическая, 12.</w:t>
      </w:r>
    </w:p>
    <w:p w14:paraId="1B0B8FBF" w14:textId="77777777" w:rsidR="00122FC5" w:rsidRDefault="00122FC5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25965633" w14:textId="77777777" w:rsidR="00122FC5" w:rsidRDefault="00122FC5">
      <w:pPr>
        <w:pStyle w:val="ConsPlusNormal"/>
        <w:jc w:val="both"/>
      </w:pPr>
    </w:p>
    <w:p w14:paraId="1375A4C4" w14:textId="77777777" w:rsidR="00122FC5" w:rsidRDefault="00122FC5">
      <w:pPr>
        <w:pStyle w:val="ConsPlusNormal"/>
        <w:jc w:val="right"/>
      </w:pPr>
      <w:r>
        <w:t>Председатель комитета</w:t>
      </w:r>
    </w:p>
    <w:p w14:paraId="233EBC8F" w14:textId="77777777" w:rsidR="00122FC5" w:rsidRDefault="00122FC5">
      <w:pPr>
        <w:pStyle w:val="ConsPlusNormal"/>
        <w:jc w:val="right"/>
      </w:pPr>
      <w:r>
        <w:t>А.Ю.БАЖЕНОВ</w:t>
      </w:r>
    </w:p>
    <w:p w14:paraId="38D48D1F" w14:textId="77777777" w:rsidR="00122FC5" w:rsidRDefault="00122FC5">
      <w:pPr>
        <w:pStyle w:val="ConsPlusNormal"/>
        <w:jc w:val="both"/>
      </w:pPr>
    </w:p>
    <w:p w14:paraId="4D36A990" w14:textId="77777777" w:rsidR="00122FC5" w:rsidRDefault="00122FC5">
      <w:pPr>
        <w:pStyle w:val="ConsPlusNormal"/>
        <w:jc w:val="both"/>
      </w:pPr>
    </w:p>
    <w:p w14:paraId="4513E835" w14:textId="77777777" w:rsidR="00122FC5" w:rsidRDefault="00122FC5">
      <w:pPr>
        <w:pStyle w:val="ConsPlusNormal"/>
        <w:jc w:val="both"/>
      </w:pPr>
    </w:p>
    <w:p w14:paraId="27C00C80" w14:textId="77777777" w:rsidR="00122FC5" w:rsidRDefault="00122FC5">
      <w:pPr>
        <w:pStyle w:val="ConsPlusNormal"/>
        <w:jc w:val="both"/>
      </w:pPr>
    </w:p>
    <w:p w14:paraId="0DAC5CC6" w14:textId="77777777" w:rsidR="00122FC5" w:rsidRDefault="00122FC5">
      <w:pPr>
        <w:pStyle w:val="ConsPlusNormal"/>
        <w:jc w:val="both"/>
      </w:pPr>
    </w:p>
    <w:p w14:paraId="286FDC57" w14:textId="77777777" w:rsidR="00122FC5" w:rsidRDefault="00122FC5">
      <w:pPr>
        <w:pStyle w:val="ConsPlusNormal"/>
        <w:jc w:val="right"/>
        <w:outlineLvl w:val="0"/>
      </w:pPr>
      <w:r>
        <w:t>Утвержден</w:t>
      </w:r>
    </w:p>
    <w:p w14:paraId="6664C939" w14:textId="77777777" w:rsidR="00122FC5" w:rsidRDefault="00122FC5">
      <w:pPr>
        <w:pStyle w:val="ConsPlusNormal"/>
        <w:jc w:val="right"/>
      </w:pPr>
      <w:r>
        <w:t>приказом комитета</w:t>
      </w:r>
    </w:p>
    <w:p w14:paraId="438884D2" w14:textId="77777777" w:rsidR="00122FC5" w:rsidRDefault="00122FC5">
      <w:pPr>
        <w:pStyle w:val="ConsPlusNormal"/>
        <w:jc w:val="right"/>
      </w:pPr>
      <w:r>
        <w:t>государственной охраны</w:t>
      </w:r>
    </w:p>
    <w:p w14:paraId="675C4274" w14:textId="77777777" w:rsidR="00122FC5" w:rsidRDefault="00122FC5">
      <w:pPr>
        <w:pStyle w:val="ConsPlusNormal"/>
        <w:jc w:val="right"/>
      </w:pPr>
      <w:r>
        <w:t>объектов культурного наследия</w:t>
      </w:r>
    </w:p>
    <w:p w14:paraId="596E57FF" w14:textId="77777777" w:rsidR="00122FC5" w:rsidRDefault="00122FC5">
      <w:pPr>
        <w:pStyle w:val="ConsPlusNormal"/>
        <w:jc w:val="right"/>
      </w:pPr>
      <w:r>
        <w:t>Волгоградской области</w:t>
      </w:r>
    </w:p>
    <w:p w14:paraId="7932B523" w14:textId="77777777" w:rsidR="00122FC5" w:rsidRDefault="00122FC5">
      <w:pPr>
        <w:pStyle w:val="ConsPlusNormal"/>
        <w:jc w:val="right"/>
      </w:pPr>
      <w:r>
        <w:t>от 25 сентября 2025 г. N 441-од</w:t>
      </w:r>
    </w:p>
    <w:p w14:paraId="295C0850" w14:textId="77777777" w:rsidR="00122FC5" w:rsidRDefault="00122FC5">
      <w:pPr>
        <w:pStyle w:val="ConsPlusNormal"/>
        <w:jc w:val="both"/>
      </w:pPr>
    </w:p>
    <w:p w14:paraId="4AB79DA2" w14:textId="77777777" w:rsidR="00122FC5" w:rsidRDefault="00122FC5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01272F04" w14:textId="77777777" w:rsidR="00122FC5" w:rsidRDefault="00122FC5">
      <w:pPr>
        <w:pStyle w:val="ConsPlusTitle"/>
        <w:jc w:val="center"/>
      </w:pPr>
      <w:r>
        <w:t>ЗНАЧЕНИЯ "ДОМА ШЛЫКОВА 2-Й МУЖСКОЙ ГИМНАЗИИ (ОБЩЕЖИТИЕ</w:t>
      </w:r>
    </w:p>
    <w:p w14:paraId="574353CA" w14:textId="77777777" w:rsidR="00122FC5" w:rsidRDefault="00122FC5">
      <w:pPr>
        <w:pStyle w:val="ConsPlusTitle"/>
        <w:jc w:val="center"/>
      </w:pPr>
      <w:r>
        <w:t>ПЕДИНСТИТУТА)", РАСПОЛОЖЕННОГО ПО АДРЕСУ (МЕСТОНАХОЖДЕНИЕ):</w:t>
      </w:r>
    </w:p>
    <w:p w14:paraId="4CF25416" w14:textId="77777777" w:rsidR="00122FC5" w:rsidRDefault="00122FC5">
      <w:pPr>
        <w:pStyle w:val="ConsPlusTitle"/>
        <w:jc w:val="center"/>
      </w:pPr>
      <w:r>
        <w:t>ВОЛГОГРАДСКАЯ ОБЛАСТЬ, Г. ВОЛГОГРАД, ВОРОШИЛОВСКИЙ РАЙОН,</w:t>
      </w:r>
    </w:p>
    <w:p w14:paraId="07909DEC" w14:textId="77777777" w:rsidR="00122FC5" w:rsidRDefault="00122FC5">
      <w:pPr>
        <w:pStyle w:val="ConsPlusTitle"/>
        <w:jc w:val="center"/>
      </w:pPr>
      <w:r>
        <w:t>УЛ. АКАДЕМИЧЕСКАЯ, 12 &lt;1&gt;</w:t>
      </w:r>
    </w:p>
    <w:p w14:paraId="5207169D" w14:textId="77777777" w:rsidR="00122FC5" w:rsidRDefault="00122FC5">
      <w:pPr>
        <w:pStyle w:val="ConsPlusNormal"/>
        <w:jc w:val="both"/>
      </w:pPr>
    </w:p>
    <w:p w14:paraId="74FB617E" w14:textId="77777777" w:rsidR="00122FC5" w:rsidRDefault="00122FC5">
      <w:pPr>
        <w:pStyle w:val="ConsPlusNormal"/>
        <w:ind w:firstLine="540"/>
        <w:jc w:val="both"/>
      </w:pPr>
      <w:r>
        <w:t>--------------------------------</w:t>
      </w:r>
    </w:p>
    <w:p w14:paraId="6AD82485" w14:textId="77777777" w:rsidR="00122FC5" w:rsidRDefault="00122FC5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0FDE500" w14:textId="77777777" w:rsidR="00122FC5" w:rsidRDefault="00122FC5">
      <w:pPr>
        <w:pStyle w:val="ConsPlusNormal"/>
        <w:jc w:val="both"/>
      </w:pPr>
    </w:p>
    <w:p w14:paraId="2746ED05" w14:textId="77777777" w:rsidR="00122FC5" w:rsidRDefault="00122FC5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Шлыкова 2-й мужской гимназии (Общежитие пединститута)", расположенного по адресу (местонахождение): Волгоградская область, г. Волгоград, Ворошиловский район, ул. Академическая, 12, являются:</w:t>
      </w:r>
    </w:p>
    <w:p w14:paraId="66FF9F40" w14:textId="77777777" w:rsidR="00122FC5" w:rsidRDefault="00122FC5">
      <w:pPr>
        <w:pStyle w:val="ConsPlusNormal"/>
        <w:jc w:val="both"/>
      </w:pPr>
    </w:p>
    <w:p w14:paraId="778D35B2" w14:textId="77777777" w:rsidR="00122FC5" w:rsidRDefault="00122FC5">
      <w:pPr>
        <w:pStyle w:val="ConsPlusNormal"/>
        <w:sectPr w:rsidR="00122FC5" w:rsidSect="00122F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288"/>
        <w:gridCol w:w="2693"/>
        <w:gridCol w:w="3685"/>
      </w:tblGrid>
      <w:tr w:rsidR="00122FC5" w14:paraId="08BE26C5" w14:textId="77777777">
        <w:tc>
          <w:tcPr>
            <w:tcW w:w="680" w:type="dxa"/>
          </w:tcPr>
          <w:p w14:paraId="7F51F548" w14:textId="77777777" w:rsidR="00122FC5" w:rsidRDefault="00122FC5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288" w:type="dxa"/>
          </w:tcPr>
          <w:p w14:paraId="063BC2AC" w14:textId="77777777" w:rsidR="00122FC5" w:rsidRDefault="00122FC5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93" w:type="dxa"/>
          </w:tcPr>
          <w:p w14:paraId="3DA7E92C" w14:textId="77777777" w:rsidR="00122FC5" w:rsidRDefault="00122FC5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6DA908A9" w14:textId="77777777" w:rsidR="00122FC5" w:rsidRDefault="00122FC5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122FC5" w14:paraId="579EBE96" w14:textId="77777777">
        <w:tc>
          <w:tcPr>
            <w:tcW w:w="680" w:type="dxa"/>
          </w:tcPr>
          <w:p w14:paraId="01E21249" w14:textId="77777777" w:rsidR="00122FC5" w:rsidRDefault="00122FC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88" w:type="dxa"/>
          </w:tcPr>
          <w:p w14:paraId="58E42F45" w14:textId="77777777" w:rsidR="00122FC5" w:rsidRDefault="00122FC5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93" w:type="dxa"/>
          </w:tcPr>
          <w:p w14:paraId="44F63F1D" w14:textId="77777777" w:rsidR="00122FC5" w:rsidRDefault="00122FC5">
            <w:pPr>
              <w:pStyle w:val="ConsPlusNormal"/>
            </w:pPr>
            <w:r>
              <w:t>здание расположено в Ворошиловском районе г. Волгограда;</w:t>
            </w:r>
          </w:p>
          <w:p w14:paraId="35E00C3C" w14:textId="77777777" w:rsidR="00122FC5" w:rsidRDefault="00122FC5">
            <w:pPr>
              <w:pStyle w:val="ConsPlusNormal"/>
            </w:pPr>
            <w:r>
              <w:t>является градостроительным акцентом местного значения, играя заметную роль в формировании композиционной структуры перекрестка по ул. Рабоче-Крестьянская и ул. Академическая</w:t>
            </w:r>
          </w:p>
        </w:tc>
        <w:tc>
          <w:tcPr>
            <w:tcW w:w="3685" w:type="dxa"/>
          </w:tcPr>
          <w:p w14:paraId="6F422552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241"/>
              </w:rPr>
              <w:drawing>
                <wp:inline distT="0" distB="0" distL="0" distR="0" wp14:anchorId="4FF6C3C1" wp14:editId="48C0A2A6">
                  <wp:extent cx="2261235" cy="321881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218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FC5" w14:paraId="3F26C51B" w14:textId="77777777">
        <w:tc>
          <w:tcPr>
            <w:tcW w:w="680" w:type="dxa"/>
          </w:tcPr>
          <w:p w14:paraId="00026DD1" w14:textId="77777777" w:rsidR="00122FC5" w:rsidRDefault="00122FC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288" w:type="dxa"/>
          </w:tcPr>
          <w:p w14:paraId="783B9EEC" w14:textId="77777777" w:rsidR="00122FC5" w:rsidRDefault="00122FC5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93" w:type="dxa"/>
          </w:tcPr>
          <w:p w14:paraId="224CC630" w14:textId="77777777" w:rsidR="00122FC5" w:rsidRDefault="00122FC5">
            <w:pPr>
              <w:pStyle w:val="ConsPlusNormal"/>
            </w:pPr>
            <w:r>
              <w:t>3-этажный с подвалом "Г"-образный в плане объем здания, расположенный на пересечении ул. Рабоче-Крестьянской и ул. Академической; 1-этажный "Г"-образный в плане объем здания, расположенный на пересечении ул. Ковровской и ул. Академической; кирпичные въездные ворота со стороны ул. Ковровской</w:t>
            </w:r>
          </w:p>
        </w:tc>
        <w:tc>
          <w:tcPr>
            <w:tcW w:w="3685" w:type="dxa"/>
          </w:tcPr>
          <w:p w14:paraId="765BE9D7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271"/>
              </w:rPr>
              <w:drawing>
                <wp:inline distT="0" distB="0" distL="0" distR="0" wp14:anchorId="212C847C" wp14:editId="43E35C24">
                  <wp:extent cx="2261235" cy="3595370"/>
                  <wp:effectExtent l="0" t="0" r="0" b="0"/>
                  <wp:docPr id="11947320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59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FC5" w14:paraId="781E4E70" w14:textId="77777777">
        <w:tc>
          <w:tcPr>
            <w:tcW w:w="680" w:type="dxa"/>
          </w:tcPr>
          <w:p w14:paraId="4D647B25" w14:textId="77777777" w:rsidR="00122FC5" w:rsidRDefault="00122FC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288" w:type="dxa"/>
          </w:tcPr>
          <w:p w14:paraId="22D50838" w14:textId="77777777" w:rsidR="00122FC5" w:rsidRDefault="00122FC5">
            <w:pPr>
              <w:pStyle w:val="ConsPlusNormal"/>
            </w:pPr>
            <w:r>
              <w:t>Композиционное и архитектурно-художественное оформление юго-восточного фасада (вдоль ул. Рабоче-Крестьянской)</w:t>
            </w:r>
          </w:p>
        </w:tc>
        <w:tc>
          <w:tcPr>
            <w:tcW w:w="2693" w:type="dxa"/>
          </w:tcPr>
          <w:p w14:paraId="61A914A6" w14:textId="77777777" w:rsidR="00122FC5" w:rsidRDefault="00122FC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E8A0902" w14:textId="77777777" w:rsidR="00122FC5" w:rsidRDefault="00122FC5">
            <w:pPr>
              <w:pStyle w:val="ConsPlusNormal"/>
            </w:pPr>
            <w:r>
              <w:t>- штукатуреный цоколь с неглубоким рустом и завершением в виде ступенчатой тяги;</w:t>
            </w:r>
          </w:p>
          <w:p w14:paraId="0088705D" w14:textId="77777777" w:rsidR="00122FC5" w:rsidRDefault="00122FC5">
            <w:pPr>
              <w:pStyle w:val="ConsPlusNormal"/>
            </w:pPr>
            <w:r>
              <w:lastRenderedPageBreak/>
              <w:t>- глубокая штукатурная рустовка стен 1-го этажа здания;</w:t>
            </w:r>
          </w:p>
          <w:p w14:paraId="0D4B6313" w14:textId="77777777" w:rsidR="00122FC5" w:rsidRDefault="00122FC5">
            <w:pPr>
              <w:pStyle w:val="ConsPlusNormal"/>
            </w:pPr>
            <w:r>
              <w:t>- профилированный портал входа в здание;</w:t>
            </w:r>
          </w:p>
          <w:p w14:paraId="202487BA" w14:textId="77777777" w:rsidR="00122FC5" w:rsidRDefault="00122FC5">
            <w:pPr>
              <w:pStyle w:val="ConsPlusNormal"/>
            </w:pPr>
            <w:r>
              <w:t>- штукатурный трехчастный замковый камень над оконными проемами 1-го этажа здания;</w:t>
            </w:r>
          </w:p>
          <w:p w14:paraId="3477B5E9" w14:textId="77777777" w:rsidR="00122FC5" w:rsidRDefault="00122FC5">
            <w:pPr>
              <w:pStyle w:val="ConsPlusNormal"/>
            </w:pPr>
            <w:r>
              <w:t>- профилированная межэтажная тяга;</w:t>
            </w:r>
          </w:p>
          <w:p w14:paraId="6F8A8AD7" w14:textId="77777777" w:rsidR="00122FC5" w:rsidRDefault="00122FC5">
            <w:pPr>
              <w:pStyle w:val="ConsPlusNormal"/>
            </w:pPr>
            <w:r>
              <w:t>- неглубокая рустовка стен 2, 3-го этажей здания;</w:t>
            </w:r>
          </w:p>
          <w:p w14:paraId="30FD3E79" w14:textId="77777777" w:rsidR="00122FC5" w:rsidRDefault="00122FC5">
            <w:pPr>
              <w:pStyle w:val="ConsPlusNormal"/>
            </w:pPr>
            <w:r>
              <w:t>- профилированная тяга под оконными проемами 2-го этажа здания;</w:t>
            </w:r>
          </w:p>
          <w:p w14:paraId="7E527A73" w14:textId="77777777" w:rsidR="00122FC5" w:rsidRDefault="00122FC5">
            <w:pPr>
              <w:pStyle w:val="ConsPlusNormal"/>
            </w:pPr>
            <w:r>
              <w:t>- балкон с ограждением в виде балясника (в центральной части фасада);</w:t>
            </w:r>
          </w:p>
          <w:p w14:paraId="3D308D75" w14:textId="77777777" w:rsidR="00122FC5" w:rsidRDefault="00122FC5">
            <w:pPr>
              <w:pStyle w:val="ConsPlusNormal"/>
            </w:pPr>
            <w:r>
              <w:t>- лучковые перемычки оконных проемов 2-го этажа здания;</w:t>
            </w:r>
          </w:p>
          <w:p w14:paraId="0AAF88C4" w14:textId="77777777" w:rsidR="00122FC5" w:rsidRDefault="00122FC5">
            <w:pPr>
              <w:pStyle w:val="ConsPlusNormal"/>
            </w:pPr>
            <w:r>
              <w:t>- гладкие рамочные наличники оконных проемов 2, 3-го этажей здания;</w:t>
            </w:r>
          </w:p>
          <w:p w14:paraId="0B1E70B8" w14:textId="77777777" w:rsidR="00122FC5" w:rsidRDefault="00122FC5">
            <w:pPr>
              <w:pStyle w:val="ConsPlusNormal"/>
            </w:pPr>
            <w:r>
              <w:t xml:space="preserve">- оформление 3-х </w:t>
            </w:r>
            <w:r>
              <w:lastRenderedPageBreak/>
              <w:t>оконных проемов 2-го этажа здания в виде профилированного обрамления с полукруглым завершением (в центральной части фасада);</w:t>
            </w:r>
          </w:p>
          <w:p w14:paraId="29D6E816" w14:textId="77777777" w:rsidR="00122FC5" w:rsidRDefault="00122FC5">
            <w:pPr>
              <w:pStyle w:val="ConsPlusNormal"/>
            </w:pPr>
            <w:r>
              <w:t>- межэтажная тяга с неглубокой рустовкой над 2-м этажом здания;</w:t>
            </w:r>
          </w:p>
          <w:p w14:paraId="34925209" w14:textId="77777777" w:rsidR="00122FC5" w:rsidRDefault="00122FC5">
            <w:pPr>
              <w:pStyle w:val="ConsPlusNormal"/>
            </w:pPr>
            <w:r>
              <w:t xml:space="preserve">- венчающий карниз с </w:t>
            </w:r>
            <w:proofErr w:type="spellStart"/>
            <w:r>
              <w:t>модульонами</w:t>
            </w:r>
            <w:proofErr w:type="spellEnd"/>
          </w:p>
        </w:tc>
        <w:tc>
          <w:tcPr>
            <w:tcW w:w="3685" w:type="dxa"/>
          </w:tcPr>
          <w:p w14:paraId="6C61E607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89"/>
              </w:rPr>
              <w:lastRenderedPageBreak/>
              <w:drawing>
                <wp:inline distT="0" distB="0" distL="0" distR="0" wp14:anchorId="0452BBC8" wp14:editId="74FA8DF1">
                  <wp:extent cx="2261235" cy="1289685"/>
                  <wp:effectExtent l="0" t="0" r="0" b="0"/>
                  <wp:docPr id="19566185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28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C294AE" w14:textId="77777777" w:rsidR="00122FC5" w:rsidRDefault="00122FC5">
            <w:pPr>
              <w:pStyle w:val="ConsPlusNormal"/>
            </w:pPr>
          </w:p>
          <w:p w14:paraId="7DCE8DAE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88"/>
              </w:rPr>
              <w:lastRenderedPageBreak/>
              <w:drawing>
                <wp:inline distT="0" distB="0" distL="0" distR="0" wp14:anchorId="4B244FC9" wp14:editId="4B15A7F6">
                  <wp:extent cx="2261235" cy="1271270"/>
                  <wp:effectExtent l="0" t="0" r="0" b="0"/>
                  <wp:docPr id="6042704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27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FC5" w14:paraId="1029C086" w14:textId="77777777">
        <w:tc>
          <w:tcPr>
            <w:tcW w:w="680" w:type="dxa"/>
          </w:tcPr>
          <w:p w14:paraId="3DB403C4" w14:textId="77777777" w:rsidR="00122FC5" w:rsidRDefault="00122FC5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3288" w:type="dxa"/>
          </w:tcPr>
          <w:p w14:paraId="3E015164" w14:textId="77777777" w:rsidR="00122FC5" w:rsidRDefault="00122FC5">
            <w:pPr>
              <w:pStyle w:val="ConsPlusNormal"/>
            </w:pPr>
            <w:r>
              <w:t>Композиционное и архитектурно-художественное оформление юго-западного фасада (вдоль ул. Академическая)</w:t>
            </w:r>
          </w:p>
        </w:tc>
        <w:tc>
          <w:tcPr>
            <w:tcW w:w="2693" w:type="dxa"/>
          </w:tcPr>
          <w:p w14:paraId="539C4557" w14:textId="77777777" w:rsidR="00122FC5" w:rsidRDefault="00122FC5">
            <w:pPr>
              <w:pStyle w:val="ConsPlusNormal"/>
            </w:pPr>
            <w:r>
              <w:t>характер, ритм и размер вертикального и горизонтального членения 3-этажного объема на правом фланге фасада, его декоративное убранство, включающее следующие элементы:</w:t>
            </w:r>
          </w:p>
          <w:p w14:paraId="2D1CF68B" w14:textId="77777777" w:rsidR="00122FC5" w:rsidRDefault="00122FC5">
            <w:pPr>
              <w:pStyle w:val="ConsPlusNormal"/>
            </w:pPr>
            <w:r>
              <w:t>- штукатуреный цоколь с неглубоким рустом и завершением в виде ступенчатой тяги;</w:t>
            </w:r>
          </w:p>
          <w:p w14:paraId="4B2B0777" w14:textId="77777777" w:rsidR="00122FC5" w:rsidRDefault="00122FC5">
            <w:pPr>
              <w:pStyle w:val="ConsPlusNormal"/>
            </w:pPr>
            <w:r>
              <w:t>- глубокая штукатурная рустовка стен 1-го этажа здания;</w:t>
            </w:r>
          </w:p>
          <w:p w14:paraId="4CCA3952" w14:textId="77777777" w:rsidR="00122FC5" w:rsidRDefault="00122FC5">
            <w:pPr>
              <w:pStyle w:val="ConsPlusNormal"/>
            </w:pPr>
            <w:r>
              <w:t xml:space="preserve">- профилированный </w:t>
            </w:r>
            <w:r>
              <w:lastRenderedPageBreak/>
              <w:t>портал входа в здание;</w:t>
            </w:r>
          </w:p>
          <w:p w14:paraId="0505D782" w14:textId="77777777" w:rsidR="00122FC5" w:rsidRDefault="00122FC5">
            <w:pPr>
              <w:pStyle w:val="ConsPlusNormal"/>
            </w:pPr>
            <w:r>
              <w:t>- портик с трехчастными тосканскими колоннами и лепными декоративными элементами в виде ракушек по углам антаблемента;</w:t>
            </w:r>
          </w:p>
          <w:p w14:paraId="4C294C19" w14:textId="77777777" w:rsidR="00122FC5" w:rsidRDefault="00122FC5">
            <w:pPr>
              <w:pStyle w:val="ConsPlusNormal"/>
            </w:pPr>
            <w:r>
              <w:t>- штукатурный трехчастный замковый камень над оконными проемами 1-го этажа здания;</w:t>
            </w:r>
          </w:p>
          <w:p w14:paraId="67594BEC" w14:textId="77777777" w:rsidR="00122FC5" w:rsidRDefault="00122FC5">
            <w:pPr>
              <w:pStyle w:val="ConsPlusNormal"/>
            </w:pPr>
            <w:r>
              <w:t>- профилированная межэтажная тяга;</w:t>
            </w:r>
          </w:p>
          <w:p w14:paraId="67C28BB3" w14:textId="77777777" w:rsidR="00122FC5" w:rsidRDefault="00122FC5">
            <w:pPr>
              <w:pStyle w:val="ConsPlusNormal"/>
            </w:pPr>
            <w:r>
              <w:t>- неглубокая рустовка стен 2, 3-го этажей здания;</w:t>
            </w:r>
          </w:p>
          <w:p w14:paraId="2D76529B" w14:textId="77777777" w:rsidR="00122FC5" w:rsidRDefault="00122FC5">
            <w:pPr>
              <w:pStyle w:val="ConsPlusNormal"/>
            </w:pPr>
            <w:r>
              <w:t>- профилированная тяга под оконными проемами 2-го этажа здания;</w:t>
            </w:r>
          </w:p>
          <w:p w14:paraId="2F4BD276" w14:textId="77777777" w:rsidR="00122FC5" w:rsidRDefault="00122FC5">
            <w:pPr>
              <w:pStyle w:val="ConsPlusNormal"/>
            </w:pPr>
            <w:r>
              <w:t>- лучковые перемычки оконных проемов 2-го этажа здания;</w:t>
            </w:r>
          </w:p>
          <w:p w14:paraId="0AD5BDA8" w14:textId="77777777" w:rsidR="00122FC5" w:rsidRDefault="00122FC5">
            <w:pPr>
              <w:pStyle w:val="ConsPlusNormal"/>
            </w:pPr>
            <w:r>
              <w:t>- гладкие рамочные наличники оконных проемов 2, 3-го этажей здания;</w:t>
            </w:r>
          </w:p>
          <w:p w14:paraId="44D97FC4" w14:textId="77777777" w:rsidR="00122FC5" w:rsidRDefault="00122FC5">
            <w:pPr>
              <w:pStyle w:val="ConsPlusNormal"/>
            </w:pPr>
            <w:r>
              <w:t xml:space="preserve">- межэтажная тяга с неглубокой рустовкой </w:t>
            </w:r>
            <w:r>
              <w:lastRenderedPageBreak/>
              <w:t>над 2-м этажом здания;</w:t>
            </w:r>
          </w:p>
          <w:p w14:paraId="670762B5" w14:textId="77777777" w:rsidR="00122FC5" w:rsidRDefault="00122FC5">
            <w:pPr>
              <w:pStyle w:val="ConsPlusNormal"/>
            </w:pPr>
            <w:r>
              <w:t xml:space="preserve">- венчающий карниз с </w:t>
            </w:r>
            <w:proofErr w:type="spellStart"/>
            <w:r>
              <w:t>модульонами</w:t>
            </w:r>
            <w:proofErr w:type="spellEnd"/>
          </w:p>
        </w:tc>
        <w:tc>
          <w:tcPr>
            <w:tcW w:w="3685" w:type="dxa"/>
          </w:tcPr>
          <w:p w14:paraId="2162B829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lastRenderedPageBreak/>
              <w:drawing>
                <wp:inline distT="0" distB="0" distL="0" distR="0" wp14:anchorId="18D96F52" wp14:editId="6890664B">
                  <wp:extent cx="2261235" cy="1698625"/>
                  <wp:effectExtent l="0" t="0" r="0" b="0"/>
                  <wp:docPr id="14650307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3FC0C7" w14:textId="77777777" w:rsidR="00122FC5" w:rsidRDefault="00122FC5">
            <w:pPr>
              <w:pStyle w:val="ConsPlusNormal"/>
            </w:pPr>
          </w:p>
          <w:p w14:paraId="1FD381DD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lastRenderedPageBreak/>
              <w:drawing>
                <wp:inline distT="0" distB="0" distL="0" distR="0" wp14:anchorId="06B12C5B" wp14:editId="55FF621E">
                  <wp:extent cx="2261235" cy="1698625"/>
                  <wp:effectExtent l="0" t="0" r="0" b="0"/>
                  <wp:docPr id="187470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FC5" w14:paraId="427FE45C" w14:textId="77777777">
        <w:tc>
          <w:tcPr>
            <w:tcW w:w="680" w:type="dxa"/>
          </w:tcPr>
          <w:p w14:paraId="2CCB81DD" w14:textId="77777777" w:rsidR="00122FC5" w:rsidRDefault="00122FC5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3288" w:type="dxa"/>
          </w:tcPr>
          <w:p w14:paraId="1641C312" w14:textId="77777777" w:rsidR="00122FC5" w:rsidRDefault="00122FC5">
            <w:pPr>
              <w:pStyle w:val="ConsPlusNormal"/>
            </w:pPr>
            <w:r>
              <w:t>Композиционное и архитектурно-художественное оформление северо-восточного (торцевого) фасада</w:t>
            </w:r>
          </w:p>
        </w:tc>
        <w:tc>
          <w:tcPr>
            <w:tcW w:w="2693" w:type="dxa"/>
          </w:tcPr>
          <w:p w14:paraId="73E53D76" w14:textId="77777777" w:rsidR="00122FC5" w:rsidRDefault="00122FC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- треугольный фронтон</w:t>
            </w:r>
          </w:p>
        </w:tc>
        <w:tc>
          <w:tcPr>
            <w:tcW w:w="3685" w:type="dxa"/>
          </w:tcPr>
          <w:p w14:paraId="3C73D359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210"/>
              </w:rPr>
              <w:drawing>
                <wp:inline distT="0" distB="0" distL="0" distR="0" wp14:anchorId="4164088B" wp14:editId="35A888B3">
                  <wp:extent cx="2261235" cy="2823210"/>
                  <wp:effectExtent l="0" t="0" r="0" b="0"/>
                  <wp:docPr id="2201479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82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FC5" w14:paraId="1639BCF1" w14:textId="77777777">
        <w:tc>
          <w:tcPr>
            <w:tcW w:w="680" w:type="dxa"/>
          </w:tcPr>
          <w:p w14:paraId="3F686DE5" w14:textId="77777777" w:rsidR="00122FC5" w:rsidRDefault="00122FC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288" w:type="dxa"/>
          </w:tcPr>
          <w:p w14:paraId="244CC72E" w14:textId="77777777" w:rsidR="00122FC5" w:rsidRDefault="00122FC5">
            <w:pPr>
              <w:pStyle w:val="ConsPlusNormal"/>
            </w:pPr>
            <w:r>
              <w:t>Композиционное и архитектурно-художественное оформление северо-восточного и северо-западного (дворовых) фасадов</w:t>
            </w:r>
          </w:p>
        </w:tc>
        <w:tc>
          <w:tcPr>
            <w:tcW w:w="2693" w:type="dxa"/>
          </w:tcPr>
          <w:p w14:paraId="3081F326" w14:textId="77777777" w:rsidR="00122FC5" w:rsidRDefault="00122FC5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0459BE91" w14:textId="77777777" w:rsidR="00122FC5" w:rsidRDefault="00122FC5">
            <w:pPr>
              <w:pStyle w:val="ConsPlusNormal"/>
            </w:pPr>
            <w:r>
              <w:t>- лучковые перемычки оконных проемов 2-го этажа здания;</w:t>
            </w:r>
          </w:p>
          <w:p w14:paraId="01F07847" w14:textId="77777777" w:rsidR="00122FC5" w:rsidRDefault="00122FC5">
            <w:pPr>
              <w:pStyle w:val="ConsPlusNormal"/>
            </w:pPr>
            <w:r>
              <w:t xml:space="preserve">- профилированные </w:t>
            </w:r>
            <w:r>
              <w:lastRenderedPageBreak/>
              <w:t>лучковые сандрики над оконными проемами 2-го этажа здания;</w:t>
            </w:r>
          </w:p>
          <w:p w14:paraId="0142E6BB" w14:textId="77777777" w:rsidR="00122FC5" w:rsidRDefault="00122FC5">
            <w:pPr>
              <w:pStyle w:val="ConsPlusNormal"/>
            </w:pPr>
            <w:r>
              <w:t>- межэтажная тяга между 2-м и 3-м этажами здания;</w:t>
            </w:r>
          </w:p>
          <w:p w14:paraId="7E9A4A7B" w14:textId="77777777" w:rsidR="00122FC5" w:rsidRDefault="00122FC5">
            <w:pPr>
              <w:pStyle w:val="ConsPlusNormal"/>
            </w:pPr>
            <w:r>
              <w:t>- ступенчатый венчающий карниз</w:t>
            </w:r>
          </w:p>
        </w:tc>
        <w:tc>
          <w:tcPr>
            <w:tcW w:w="3685" w:type="dxa"/>
          </w:tcPr>
          <w:p w14:paraId="00284A84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lastRenderedPageBreak/>
              <w:drawing>
                <wp:inline distT="0" distB="0" distL="0" distR="0" wp14:anchorId="1D910A74" wp14:editId="604ACC4C">
                  <wp:extent cx="2261235" cy="1698625"/>
                  <wp:effectExtent l="0" t="0" r="0" b="0"/>
                  <wp:docPr id="117742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BF57BC" w14:textId="77777777" w:rsidR="00122FC5" w:rsidRDefault="00122FC5">
            <w:pPr>
              <w:pStyle w:val="ConsPlusNormal"/>
            </w:pPr>
          </w:p>
          <w:p w14:paraId="5B95A076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308C5661" wp14:editId="12DA87C1">
                  <wp:extent cx="2261235" cy="1705610"/>
                  <wp:effectExtent l="0" t="0" r="0" b="0"/>
                  <wp:docPr id="13033236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FC5" w14:paraId="1C100B9B" w14:textId="77777777">
        <w:tc>
          <w:tcPr>
            <w:tcW w:w="680" w:type="dxa"/>
          </w:tcPr>
          <w:p w14:paraId="40121682" w14:textId="77777777" w:rsidR="00122FC5" w:rsidRDefault="00122FC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288" w:type="dxa"/>
          </w:tcPr>
          <w:p w14:paraId="10F65278" w14:textId="77777777" w:rsidR="00122FC5" w:rsidRDefault="00122FC5">
            <w:pPr>
              <w:pStyle w:val="ConsPlusNormal"/>
            </w:pPr>
            <w:r>
              <w:t>Композиционное и архитектурно-художественное оформление кирпичных въездных ворот</w:t>
            </w:r>
          </w:p>
        </w:tc>
        <w:tc>
          <w:tcPr>
            <w:tcW w:w="2693" w:type="dxa"/>
          </w:tcPr>
          <w:p w14:paraId="54C685E2" w14:textId="77777777" w:rsidR="00122FC5" w:rsidRDefault="00122FC5">
            <w:pPr>
              <w:pStyle w:val="ConsPlusNormal"/>
            </w:pPr>
            <w:r>
              <w:t>характер, ритм и размер вертикального и горизонтального членения кирпичных въездных ворот, их декоративное убранство, включающее следующие элементы:</w:t>
            </w:r>
          </w:p>
          <w:p w14:paraId="5F0B0318" w14:textId="77777777" w:rsidR="00122FC5" w:rsidRDefault="00122FC5">
            <w:pPr>
              <w:pStyle w:val="ConsPlusNormal"/>
            </w:pPr>
            <w:r>
              <w:t>- кирпичный цоколь;</w:t>
            </w:r>
          </w:p>
          <w:p w14:paraId="4482A14F" w14:textId="77777777" w:rsidR="00122FC5" w:rsidRDefault="00122FC5">
            <w:pPr>
              <w:pStyle w:val="ConsPlusNormal"/>
            </w:pPr>
            <w:r>
              <w:t>- пилястры с фигурными нишами, тягами с зубчиками, ступенчатыми капителями с зубчиками и фигурными дентикулами;</w:t>
            </w:r>
          </w:p>
          <w:p w14:paraId="62733B9F" w14:textId="77777777" w:rsidR="00122FC5" w:rsidRDefault="00122FC5">
            <w:pPr>
              <w:pStyle w:val="ConsPlusNormal"/>
            </w:pPr>
            <w:r>
              <w:t>- фрагмент стены с левого фланга северо-западного фасада с кирпичным рустом;</w:t>
            </w:r>
          </w:p>
          <w:p w14:paraId="79C3407D" w14:textId="77777777" w:rsidR="00122FC5" w:rsidRDefault="00122FC5">
            <w:pPr>
              <w:pStyle w:val="ConsPlusNormal"/>
            </w:pPr>
            <w:r>
              <w:t xml:space="preserve">- фрагменты </w:t>
            </w:r>
            <w:r>
              <w:lastRenderedPageBreak/>
              <w:t>профилированного архивольта с зубчиками;</w:t>
            </w:r>
          </w:p>
          <w:p w14:paraId="528DF3AB" w14:textId="77777777" w:rsidR="00122FC5" w:rsidRDefault="00122FC5">
            <w:pPr>
              <w:pStyle w:val="ConsPlusNormal"/>
            </w:pPr>
            <w:r>
              <w:t>- металлическая петля коновязи</w:t>
            </w:r>
          </w:p>
        </w:tc>
        <w:tc>
          <w:tcPr>
            <w:tcW w:w="3685" w:type="dxa"/>
          </w:tcPr>
          <w:p w14:paraId="2AC9D57E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6496B9A6" wp14:editId="055CFA89">
                  <wp:extent cx="2261235" cy="1705610"/>
                  <wp:effectExtent l="0" t="0" r="0" b="0"/>
                  <wp:docPr id="6624414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FC5" w14:paraId="04B0A3BF" w14:textId="77777777">
        <w:tc>
          <w:tcPr>
            <w:tcW w:w="680" w:type="dxa"/>
          </w:tcPr>
          <w:p w14:paraId="2E9A0211" w14:textId="77777777" w:rsidR="00122FC5" w:rsidRDefault="00122FC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288" w:type="dxa"/>
          </w:tcPr>
          <w:p w14:paraId="654E07F6" w14:textId="77777777" w:rsidR="00122FC5" w:rsidRDefault="00122FC5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693" w:type="dxa"/>
          </w:tcPr>
          <w:p w14:paraId="7D9454A3" w14:textId="77777777" w:rsidR="00122FC5" w:rsidRDefault="00122FC5">
            <w:pPr>
              <w:pStyle w:val="ConsPlusNormal"/>
            </w:pPr>
            <w:r>
              <w:t>кладка стен исторического объема здания из керамического кирпича;</w:t>
            </w:r>
          </w:p>
          <w:p w14:paraId="3E7FDD1D" w14:textId="77777777" w:rsidR="00122FC5" w:rsidRDefault="00122FC5">
            <w:pPr>
              <w:pStyle w:val="ConsPlusNormal"/>
            </w:pPr>
            <w:r>
              <w:t>штукатурный руст стен юго-восточного и юго-западного (главных) фасадов;</w:t>
            </w:r>
          </w:p>
          <w:p w14:paraId="4A526A97" w14:textId="77777777" w:rsidR="00122FC5" w:rsidRDefault="00122FC5">
            <w:pPr>
              <w:pStyle w:val="ConsPlusNormal"/>
            </w:pPr>
            <w:r>
              <w:t>неоштукатуренная поверхность стен со стороны северо-западного и северо-восточного (дворовых) фасадов</w:t>
            </w:r>
          </w:p>
        </w:tc>
        <w:tc>
          <w:tcPr>
            <w:tcW w:w="3685" w:type="dxa"/>
          </w:tcPr>
          <w:p w14:paraId="56D00084" w14:textId="77777777" w:rsidR="00122FC5" w:rsidRDefault="00122FC5">
            <w:pPr>
              <w:pStyle w:val="ConsPlusNormal"/>
            </w:pPr>
          </w:p>
        </w:tc>
      </w:tr>
      <w:tr w:rsidR="00122FC5" w14:paraId="1921D210" w14:textId="77777777">
        <w:tc>
          <w:tcPr>
            <w:tcW w:w="680" w:type="dxa"/>
          </w:tcPr>
          <w:p w14:paraId="0786770F" w14:textId="77777777" w:rsidR="00122FC5" w:rsidRDefault="00122FC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288" w:type="dxa"/>
          </w:tcPr>
          <w:p w14:paraId="4C92356B" w14:textId="77777777" w:rsidR="00122FC5" w:rsidRDefault="00122FC5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693" w:type="dxa"/>
          </w:tcPr>
          <w:p w14:paraId="201821D7" w14:textId="77777777" w:rsidR="00122FC5" w:rsidRDefault="00122FC5">
            <w:pPr>
              <w:pStyle w:val="ConsPlusNormal"/>
            </w:pPr>
            <w:r>
              <w:t>бутовый фундамент;</w:t>
            </w:r>
          </w:p>
          <w:p w14:paraId="58D6F205" w14:textId="77777777" w:rsidR="00122FC5" w:rsidRDefault="00122FC5">
            <w:pPr>
              <w:pStyle w:val="ConsPlusNormal"/>
            </w:pPr>
            <w:r>
              <w:t>цилиндрические своды с распалубками в подвале здания;</w:t>
            </w:r>
          </w:p>
          <w:p w14:paraId="490F9D81" w14:textId="77777777" w:rsidR="00122FC5" w:rsidRDefault="00122FC5">
            <w:pPr>
              <w:pStyle w:val="ConsPlusNormal"/>
            </w:pPr>
            <w:r>
              <w:t>своды Монье в подвале здания;</w:t>
            </w:r>
          </w:p>
          <w:p w14:paraId="771A4915" w14:textId="77777777" w:rsidR="00122FC5" w:rsidRDefault="00122FC5">
            <w:pPr>
              <w:pStyle w:val="ConsPlusNormal"/>
            </w:pPr>
            <w:r>
              <w:t>крестовые своды в подвале здания;</w:t>
            </w:r>
          </w:p>
          <w:p w14:paraId="4672A80F" w14:textId="77777777" w:rsidR="00122FC5" w:rsidRDefault="00122FC5">
            <w:pPr>
              <w:pStyle w:val="ConsPlusNormal"/>
            </w:pPr>
            <w:r>
              <w:t>своды Монье на 1-м этаже здание;</w:t>
            </w:r>
          </w:p>
          <w:p w14:paraId="37A623FD" w14:textId="77777777" w:rsidR="00122FC5" w:rsidRDefault="00122FC5">
            <w:pPr>
              <w:pStyle w:val="ConsPlusNormal"/>
            </w:pPr>
            <w:r>
              <w:t>бетонные лестницы</w:t>
            </w:r>
          </w:p>
        </w:tc>
        <w:tc>
          <w:tcPr>
            <w:tcW w:w="3685" w:type="dxa"/>
          </w:tcPr>
          <w:p w14:paraId="7BBF60E5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5B041C74" wp14:editId="47C4814E">
                  <wp:extent cx="2261235" cy="1705610"/>
                  <wp:effectExtent l="0" t="0" r="0" b="0"/>
                  <wp:docPr id="19188999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F53609" w14:textId="77777777" w:rsidR="00122FC5" w:rsidRDefault="00122FC5">
            <w:pPr>
              <w:pStyle w:val="ConsPlusNormal"/>
            </w:pPr>
          </w:p>
          <w:p w14:paraId="1526F96C" w14:textId="77777777" w:rsidR="00122FC5" w:rsidRDefault="00122FC5">
            <w:pPr>
              <w:pStyle w:val="ConsPlusNormal"/>
              <w:jc w:val="center"/>
            </w:pPr>
            <w:r>
              <w:t>бутовые фундаменты</w:t>
            </w:r>
          </w:p>
          <w:p w14:paraId="133B6B58" w14:textId="77777777" w:rsidR="00122FC5" w:rsidRDefault="00122FC5">
            <w:pPr>
              <w:pStyle w:val="ConsPlusNormal"/>
            </w:pPr>
          </w:p>
          <w:p w14:paraId="6991D0E7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58A16E24" wp14:editId="440B4EFE">
                  <wp:extent cx="2261235" cy="1698625"/>
                  <wp:effectExtent l="0" t="0" r="0" b="0"/>
                  <wp:docPr id="7526576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082821" w14:textId="77777777" w:rsidR="00122FC5" w:rsidRDefault="00122FC5">
            <w:pPr>
              <w:pStyle w:val="ConsPlusNormal"/>
            </w:pPr>
          </w:p>
          <w:p w14:paraId="45F83748" w14:textId="77777777" w:rsidR="00122FC5" w:rsidRDefault="00122FC5">
            <w:pPr>
              <w:pStyle w:val="ConsPlusNormal"/>
              <w:jc w:val="center"/>
            </w:pPr>
            <w:r>
              <w:t>цилиндрические своды с распалубками</w:t>
            </w:r>
          </w:p>
          <w:p w14:paraId="5E6D8EF6" w14:textId="77777777" w:rsidR="00122FC5" w:rsidRDefault="00122FC5">
            <w:pPr>
              <w:pStyle w:val="ConsPlusNormal"/>
            </w:pPr>
          </w:p>
          <w:p w14:paraId="2C1249FC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00E2400B" wp14:editId="02BF8A57">
                  <wp:extent cx="2261235" cy="1698625"/>
                  <wp:effectExtent l="0" t="0" r="0" b="0"/>
                  <wp:docPr id="15962466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AD217C" w14:textId="77777777" w:rsidR="00122FC5" w:rsidRDefault="00122FC5">
            <w:pPr>
              <w:pStyle w:val="ConsPlusNormal"/>
            </w:pPr>
          </w:p>
          <w:p w14:paraId="10EA8331" w14:textId="77777777" w:rsidR="00122FC5" w:rsidRDefault="00122FC5">
            <w:pPr>
              <w:pStyle w:val="ConsPlusNormal"/>
              <w:jc w:val="center"/>
            </w:pPr>
            <w:r>
              <w:t>крестовые своды</w:t>
            </w:r>
          </w:p>
          <w:p w14:paraId="0FB7ACEB" w14:textId="77777777" w:rsidR="00122FC5" w:rsidRDefault="00122FC5">
            <w:pPr>
              <w:pStyle w:val="ConsPlusNormal"/>
            </w:pPr>
          </w:p>
          <w:p w14:paraId="14717D1B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092AE2C2" wp14:editId="4D49DF76">
                  <wp:extent cx="2261235" cy="1705610"/>
                  <wp:effectExtent l="0" t="0" r="0" b="0"/>
                  <wp:docPr id="17927591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D91E18" w14:textId="77777777" w:rsidR="00122FC5" w:rsidRDefault="00122FC5">
            <w:pPr>
              <w:pStyle w:val="ConsPlusNormal"/>
            </w:pPr>
          </w:p>
          <w:p w14:paraId="04645BC9" w14:textId="77777777" w:rsidR="00122FC5" w:rsidRDefault="00122FC5">
            <w:pPr>
              <w:pStyle w:val="ConsPlusNormal"/>
              <w:jc w:val="center"/>
            </w:pPr>
            <w:r>
              <w:t>своды Монье</w:t>
            </w:r>
          </w:p>
        </w:tc>
      </w:tr>
      <w:tr w:rsidR="00122FC5" w14:paraId="11500692" w14:textId="77777777">
        <w:tc>
          <w:tcPr>
            <w:tcW w:w="680" w:type="dxa"/>
          </w:tcPr>
          <w:p w14:paraId="41847173" w14:textId="77777777" w:rsidR="00122FC5" w:rsidRDefault="00122FC5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3288" w:type="dxa"/>
          </w:tcPr>
          <w:p w14:paraId="1101271E" w14:textId="77777777" w:rsidR="00122FC5" w:rsidRDefault="00122FC5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693" w:type="dxa"/>
          </w:tcPr>
          <w:p w14:paraId="7446514F" w14:textId="77777777" w:rsidR="00122FC5" w:rsidRDefault="00122FC5">
            <w:pPr>
              <w:pStyle w:val="ConsPlusNormal"/>
            </w:pPr>
            <w:r>
              <w:t>декоративное убранство интерьеров здания, включающее следующие элементы:</w:t>
            </w:r>
          </w:p>
          <w:p w14:paraId="48AA325E" w14:textId="77777777" w:rsidR="00122FC5" w:rsidRDefault="00122FC5">
            <w:pPr>
              <w:pStyle w:val="ConsPlusNormal"/>
            </w:pPr>
            <w:r>
              <w:t>- кованое ограждение лестницы с деревянными поручнями;</w:t>
            </w:r>
          </w:p>
          <w:p w14:paraId="445B24ED" w14:textId="77777777" w:rsidR="00122FC5" w:rsidRDefault="00122FC5">
            <w:pPr>
              <w:pStyle w:val="ConsPlusNormal"/>
            </w:pPr>
            <w:r>
              <w:t>- потолочные профилированные тяги с галтелями на 1-м этаже здания</w:t>
            </w:r>
          </w:p>
        </w:tc>
        <w:tc>
          <w:tcPr>
            <w:tcW w:w="3685" w:type="dxa"/>
          </w:tcPr>
          <w:p w14:paraId="77A47DB3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225"/>
              </w:rPr>
              <w:drawing>
                <wp:inline distT="0" distB="0" distL="0" distR="0" wp14:anchorId="260E9F29" wp14:editId="19FCBAD8">
                  <wp:extent cx="2261235" cy="3021330"/>
                  <wp:effectExtent l="0" t="0" r="0" b="0"/>
                  <wp:docPr id="7618318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2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77218D" w14:textId="77777777" w:rsidR="00122FC5" w:rsidRDefault="00122FC5">
            <w:pPr>
              <w:pStyle w:val="ConsPlusNormal"/>
            </w:pPr>
          </w:p>
          <w:p w14:paraId="014F2339" w14:textId="77777777" w:rsidR="00122FC5" w:rsidRDefault="00122FC5">
            <w:pPr>
              <w:pStyle w:val="ConsPlusNormal"/>
              <w:jc w:val="center"/>
            </w:pPr>
            <w:r>
              <w:t>кованое ограждение лестницы</w:t>
            </w:r>
          </w:p>
          <w:p w14:paraId="54070511" w14:textId="77777777" w:rsidR="00122FC5" w:rsidRDefault="00122FC5">
            <w:pPr>
              <w:pStyle w:val="ConsPlusNormal"/>
            </w:pPr>
          </w:p>
          <w:p w14:paraId="2C5A4255" w14:textId="77777777" w:rsidR="00122FC5" w:rsidRDefault="00122FC5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0F98A6DF" wp14:editId="6E46678A">
                  <wp:extent cx="2261235" cy="1705610"/>
                  <wp:effectExtent l="0" t="0" r="0" b="0"/>
                  <wp:docPr id="10158048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AF7E10" w14:textId="77777777" w:rsidR="00122FC5" w:rsidRDefault="00122FC5">
            <w:pPr>
              <w:pStyle w:val="ConsPlusNormal"/>
            </w:pPr>
          </w:p>
          <w:p w14:paraId="7083F4B7" w14:textId="77777777" w:rsidR="00122FC5" w:rsidRDefault="00122FC5">
            <w:pPr>
              <w:pStyle w:val="ConsPlusNormal"/>
              <w:jc w:val="center"/>
            </w:pPr>
            <w:r>
              <w:t>потолочные профилированные тяги с галтелями</w:t>
            </w:r>
          </w:p>
        </w:tc>
      </w:tr>
    </w:tbl>
    <w:p w14:paraId="4618CCB4" w14:textId="77777777" w:rsidR="00122FC5" w:rsidRDefault="00122FC5">
      <w:pPr>
        <w:pStyle w:val="ConsPlusNormal"/>
        <w:jc w:val="both"/>
      </w:pPr>
    </w:p>
    <w:p w14:paraId="40720209" w14:textId="77777777" w:rsidR="00122FC5" w:rsidRDefault="00122FC5">
      <w:pPr>
        <w:pStyle w:val="ConsPlusNormal"/>
        <w:jc w:val="both"/>
      </w:pPr>
    </w:p>
    <w:p w14:paraId="70C4FBA4" w14:textId="77777777" w:rsidR="00122FC5" w:rsidRDefault="00122FC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072CBD1" w14:textId="77777777" w:rsidR="00122FC5" w:rsidRDefault="00122FC5"/>
    <w:sectPr w:rsidR="00122FC5" w:rsidSect="00122FC5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C5"/>
    <w:rsid w:val="00122FC5"/>
    <w:rsid w:val="004F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69101"/>
  <w15:chartTrackingRefBased/>
  <w15:docId w15:val="{5C87708A-AC6C-4962-B70F-62433E59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2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F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F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F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F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F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F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F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F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2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F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F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F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F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2FC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22F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22F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22FC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52E4A3A5B78CFBD45738061740D72C410DCE0DFACE4953C1F72A00E29FF96BDC47275110D48B9A1CF87969CF5E5DC45EB8409E8E1342C692BFEA7576r6UDK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52E4A3A5B78CFBD45738181A56BB73440FC551F1CE415890AD7F06B5C0A96D890767574597CF971CF8723D9F1A039D0DF90B928D085EC791rAU4K" TargetMode="Externa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52E4A3A5B78CFBD45738181A56BB734409CC50F6C5415890AD7F06B5C0A96D8915670F4995CA891CF9676BCE5Cr5U3K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1281</Words>
  <Characters>7305</Characters>
  <Application>Microsoft Office Word</Application>
  <DocSecurity>0</DocSecurity>
  <Lines>60</Lines>
  <Paragraphs>17</Paragraphs>
  <ScaleCrop>false</ScaleCrop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2025-11-25T10:20:00Z</dcterms:created>
  <dcterms:modified xsi:type="dcterms:W3CDTF">2025-11-25T10:21:00Z</dcterms:modified>
</cp:coreProperties>
</file>