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F29C8" w14:textId="789102DD" w:rsidR="00BB7FDF" w:rsidRDefault="00BB7FD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BB7FDF">
        <w:t xml:space="preserve">Приказ комитета государственной охраны объектов культурного наследия Волгоградской обл. от 28.04.2025 N 103-од "Об утверждении предмета охраны объекта культурного наследия регионального значения "Церковь Петра и Павла", расположенного по адресу (местонахождение): Волгоградская область, Даниловский район, </w:t>
      </w:r>
      <w:proofErr w:type="spellStart"/>
      <w:r w:rsidRPr="00BB7FDF">
        <w:t>р.п</w:t>
      </w:r>
      <w:proofErr w:type="spellEnd"/>
      <w:r w:rsidRPr="00BB7FDF">
        <w:t>. Даниловка"</w:t>
      </w:r>
    </w:p>
    <w:p w14:paraId="1782A13F" w14:textId="77777777" w:rsidR="00BB7FDF" w:rsidRDefault="00BB7FDF">
      <w:pPr>
        <w:pStyle w:val="ConsPlusNormal"/>
        <w:jc w:val="both"/>
        <w:outlineLvl w:val="0"/>
      </w:pPr>
    </w:p>
    <w:p w14:paraId="09709B39" w14:textId="77777777" w:rsidR="00BB7FDF" w:rsidRDefault="00BB7FD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FFF8910" w14:textId="77777777" w:rsidR="00BB7FDF" w:rsidRDefault="00BB7FDF">
      <w:pPr>
        <w:pStyle w:val="ConsPlusTitle"/>
        <w:jc w:val="center"/>
      </w:pPr>
      <w:r>
        <w:t>КУЛЬТУРНОГО НАСЛЕДИЯ ВОЛГОГРАДСКОЙ ОБЛАСТИ</w:t>
      </w:r>
    </w:p>
    <w:p w14:paraId="4939FCDC" w14:textId="77777777" w:rsidR="00BB7FDF" w:rsidRDefault="00BB7FDF">
      <w:pPr>
        <w:pStyle w:val="ConsPlusTitle"/>
        <w:jc w:val="center"/>
      </w:pPr>
    </w:p>
    <w:p w14:paraId="50A659CA" w14:textId="77777777" w:rsidR="00BB7FDF" w:rsidRDefault="00BB7FDF">
      <w:pPr>
        <w:pStyle w:val="ConsPlusTitle"/>
        <w:jc w:val="center"/>
      </w:pPr>
      <w:r>
        <w:t>ПРИКАЗ</w:t>
      </w:r>
    </w:p>
    <w:p w14:paraId="18CF7A5E" w14:textId="77777777" w:rsidR="00BB7FDF" w:rsidRDefault="00BB7FDF">
      <w:pPr>
        <w:pStyle w:val="ConsPlusTitle"/>
        <w:jc w:val="center"/>
      </w:pPr>
      <w:r>
        <w:t>от 28 апреля 2025 г. N 103-од</w:t>
      </w:r>
    </w:p>
    <w:p w14:paraId="6A9635C6" w14:textId="77777777" w:rsidR="00BB7FDF" w:rsidRDefault="00BB7FDF">
      <w:pPr>
        <w:pStyle w:val="ConsPlusTitle"/>
        <w:ind w:firstLine="540"/>
        <w:jc w:val="both"/>
      </w:pPr>
    </w:p>
    <w:p w14:paraId="1F99CDAA" w14:textId="77777777" w:rsidR="00BB7FDF" w:rsidRDefault="00BB7FDF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A73B957" w14:textId="77777777" w:rsidR="00BB7FDF" w:rsidRDefault="00BB7FDF">
      <w:pPr>
        <w:pStyle w:val="ConsPlusTitle"/>
        <w:jc w:val="center"/>
      </w:pPr>
      <w:r>
        <w:t>РЕГИОНАЛЬНОГО ЗНАЧЕНИЯ "ЦЕРКОВЬ ПЕТРА И ПАВЛА",</w:t>
      </w:r>
    </w:p>
    <w:p w14:paraId="749A1C7D" w14:textId="77777777" w:rsidR="00BB7FDF" w:rsidRDefault="00BB7FDF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743D81A" w14:textId="77777777" w:rsidR="00BB7FDF" w:rsidRDefault="00BB7FDF">
      <w:pPr>
        <w:pStyle w:val="ConsPlusTitle"/>
        <w:jc w:val="center"/>
      </w:pPr>
      <w:r>
        <w:t>ОБЛАСТЬ, ДАНИЛОВСКИЙ РАЙОН, Р.П. ДАНИЛОВКА</w:t>
      </w:r>
    </w:p>
    <w:p w14:paraId="60C63E7A" w14:textId="77777777" w:rsidR="00BB7FDF" w:rsidRDefault="00BB7FDF">
      <w:pPr>
        <w:pStyle w:val="ConsPlusNormal"/>
        <w:jc w:val="both"/>
      </w:pPr>
    </w:p>
    <w:p w14:paraId="3057B0C7" w14:textId="77777777" w:rsidR="00BB7FDF" w:rsidRDefault="00BB7FD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F258FB2" w14:textId="77777777" w:rsidR="00BB7FDF" w:rsidRDefault="00BB7FDF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0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"Церковь Петра и Павла", расположенного по адресу (местонахождение): Волгоградская область, Даниловский район, </w:t>
      </w:r>
      <w:proofErr w:type="spellStart"/>
      <w:r>
        <w:t>р.п</w:t>
      </w:r>
      <w:proofErr w:type="spellEnd"/>
      <w:r>
        <w:t>. Даниловка.</w:t>
      </w:r>
    </w:p>
    <w:p w14:paraId="4F066B7E" w14:textId="77777777" w:rsidR="00BB7FDF" w:rsidRDefault="00BB7FDF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445693B8" w14:textId="77777777" w:rsidR="00BB7FDF" w:rsidRDefault="00BB7FDF">
      <w:pPr>
        <w:pStyle w:val="ConsPlusNormal"/>
        <w:jc w:val="both"/>
      </w:pPr>
    </w:p>
    <w:p w14:paraId="486DD69B" w14:textId="77777777" w:rsidR="00BB7FDF" w:rsidRDefault="00BB7FDF">
      <w:pPr>
        <w:pStyle w:val="ConsPlusNormal"/>
        <w:jc w:val="right"/>
      </w:pPr>
      <w:r>
        <w:t>Председатель комитета</w:t>
      </w:r>
    </w:p>
    <w:p w14:paraId="38CECD34" w14:textId="77777777" w:rsidR="00BB7FDF" w:rsidRDefault="00BB7FDF">
      <w:pPr>
        <w:pStyle w:val="ConsPlusNormal"/>
        <w:jc w:val="right"/>
      </w:pPr>
      <w:r>
        <w:t>А.Ю.БАЖЕНОВ</w:t>
      </w:r>
    </w:p>
    <w:p w14:paraId="70A31602" w14:textId="77777777" w:rsidR="00BB7FDF" w:rsidRDefault="00BB7FDF">
      <w:pPr>
        <w:pStyle w:val="ConsPlusNormal"/>
        <w:jc w:val="both"/>
      </w:pPr>
    </w:p>
    <w:p w14:paraId="3B904DED" w14:textId="77777777" w:rsidR="00BB7FDF" w:rsidRDefault="00BB7FDF">
      <w:pPr>
        <w:pStyle w:val="ConsPlusNormal"/>
        <w:jc w:val="both"/>
      </w:pPr>
    </w:p>
    <w:p w14:paraId="2A0A5909" w14:textId="77777777" w:rsidR="00BB7FDF" w:rsidRDefault="00BB7FDF">
      <w:pPr>
        <w:pStyle w:val="ConsPlusNormal"/>
        <w:jc w:val="both"/>
      </w:pPr>
    </w:p>
    <w:p w14:paraId="6A06833C" w14:textId="77777777" w:rsidR="00BB7FDF" w:rsidRDefault="00BB7FDF">
      <w:pPr>
        <w:pStyle w:val="ConsPlusNormal"/>
        <w:jc w:val="both"/>
      </w:pPr>
    </w:p>
    <w:p w14:paraId="16E59441" w14:textId="77777777" w:rsidR="00BB7FDF" w:rsidRDefault="00BB7FDF">
      <w:pPr>
        <w:pStyle w:val="ConsPlusNormal"/>
        <w:jc w:val="both"/>
      </w:pPr>
    </w:p>
    <w:p w14:paraId="007533F8" w14:textId="77777777" w:rsidR="00BB7FDF" w:rsidRDefault="00BB7FDF">
      <w:pPr>
        <w:pStyle w:val="ConsPlusNormal"/>
        <w:jc w:val="right"/>
        <w:outlineLvl w:val="0"/>
      </w:pPr>
      <w:r>
        <w:t>Утвержден</w:t>
      </w:r>
    </w:p>
    <w:p w14:paraId="2B5766F8" w14:textId="77777777" w:rsidR="00BB7FDF" w:rsidRDefault="00BB7FDF">
      <w:pPr>
        <w:pStyle w:val="ConsPlusNormal"/>
        <w:jc w:val="right"/>
      </w:pPr>
      <w:r>
        <w:t>приказом комитета</w:t>
      </w:r>
    </w:p>
    <w:p w14:paraId="53160293" w14:textId="77777777" w:rsidR="00BB7FDF" w:rsidRDefault="00BB7FDF">
      <w:pPr>
        <w:pStyle w:val="ConsPlusNormal"/>
        <w:jc w:val="right"/>
      </w:pPr>
      <w:r>
        <w:t>государственной охраны</w:t>
      </w:r>
    </w:p>
    <w:p w14:paraId="0E6D9583" w14:textId="77777777" w:rsidR="00BB7FDF" w:rsidRDefault="00BB7FDF">
      <w:pPr>
        <w:pStyle w:val="ConsPlusNormal"/>
        <w:jc w:val="right"/>
      </w:pPr>
      <w:r>
        <w:t>объектов культурного наследия</w:t>
      </w:r>
    </w:p>
    <w:p w14:paraId="1D0D8521" w14:textId="77777777" w:rsidR="00BB7FDF" w:rsidRDefault="00BB7FDF">
      <w:pPr>
        <w:pStyle w:val="ConsPlusNormal"/>
        <w:jc w:val="right"/>
      </w:pPr>
      <w:r>
        <w:t>Волгоградской области</w:t>
      </w:r>
    </w:p>
    <w:p w14:paraId="2AB901DB" w14:textId="77777777" w:rsidR="00BB7FDF" w:rsidRDefault="00BB7FDF">
      <w:pPr>
        <w:pStyle w:val="ConsPlusNormal"/>
        <w:jc w:val="right"/>
      </w:pPr>
      <w:r>
        <w:t>от 28 апреля 2025 г. N 103-од</w:t>
      </w:r>
    </w:p>
    <w:p w14:paraId="1688F13F" w14:textId="77777777" w:rsidR="00BB7FDF" w:rsidRDefault="00BB7FDF">
      <w:pPr>
        <w:pStyle w:val="ConsPlusNormal"/>
        <w:jc w:val="both"/>
      </w:pPr>
    </w:p>
    <w:p w14:paraId="1E9BCAB1" w14:textId="77777777" w:rsidR="00BB7FDF" w:rsidRDefault="00BB7FDF">
      <w:pPr>
        <w:pStyle w:val="ConsPlusTitle"/>
        <w:jc w:val="center"/>
      </w:pPr>
      <w:bookmarkStart w:id="0" w:name="P30"/>
      <w:bookmarkEnd w:id="0"/>
      <w:r>
        <w:t>ПРЕДМЕТ ОХРАНЫ ОБЪЕКТА КУЛЬТУРНОГО НАСЛЕДИЯ РЕГИОНАЛЬНОГО</w:t>
      </w:r>
    </w:p>
    <w:p w14:paraId="59BBA2BE" w14:textId="77777777" w:rsidR="00BB7FDF" w:rsidRDefault="00BB7FDF">
      <w:pPr>
        <w:pStyle w:val="ConsPlusTitle"/>
        <w:jc w:val="center"/>
      </w:pPr>
      <w:r>
        <w:lastRenderedPageBreak/>
        <w:t>ЗНАЧЕНИЯ "ЦЕРКОВЬ ПЕТРА И ПАВЛА", РАСПОЛОЖЕННОГО ПО АДРЕСУ</w:t>
      </w:r>
    </w:p>
    <w:p w14:paraId="0E5F46F1" w14:textId="77777777" w:rsidR="00BB7FDF" w:rsidRDefault="00BB7FDF">
      <w:pPr>
        <w:pStyle w:val="ConsPlusTitle"/>
        <w:jc w:val="center"/>
      </w:pPr>
      <w:r>
        <w:t>(МЕСТОНАХОЖДЕНИЕ): ВОЛГОГРАДСКАЯ ОБЛАСТЬ, ДАНИЛОВСКИЙ РАЙОН,</w:t>
      </w:r>
    </w:p>
    <w:p w14:paraId="78313EF3" w14:textId="77777777" w:rsidR="00BB7FDF" w:rsidRDefault="00BB7FDF">
      <w:pPr>
        <w:pStyle w:val="ConsPlusTitle"/>
        <w:jc w:val="center"/>
      </w:pPr>
      <w:r>
        <w:t>Р.П. ДАНИЛОВКА &lt;1&gt;</w:t>
      </w:r>
    </w:p>
    <w:p w14:paraId="1448E159" w14:textId="77777777" w:rsidR="00BB7FDF" w:rsidRDefault="00BB7FDF">
      <w:pPr>
        <w:pStyle w:val="ConsPlusNormal"/>
        <w:jc w:val="both"/>
      </w:pPr>
    </w:p>
    <w:p w14:paraId="4AF9CA8E" w14:textId="77777777" w:rsidR="00BB7FDF" w:rsidRDefault="00BB7FDF">
      <w:pPr>
        <w:pStyle w:val="ConsPlusNormal"/>
        <w:ind w:firstLine="540"/>
        <w:jc w:val="both"/>
      </w:pPr>
      <w:r>
        <w:t>--------------------------------</w:t>
      </w:r>
    </w:p>
    <w:p w14:paraId="6BDC7E67" w14:textId="77777777" w:rsidR="00BB7FDF" w:rsidRDefault="00BB7FDF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4EA26F0" w14:textId="77777777" w:rsidR="00BB7FDF" w:rsidRDefault="00BB7FDF">
      <w:pPr>
        <w:pStyle w:val="ConsPlusNormal"/>
        <w:jc w:val="both"/>
      </w:pPr>
    </w:p>
    <w:p w14:paraId="25E47FDC" w14:textId="77777777" w:rsidR="00BB7FDF" w:rsidRDefault="00BB7FDF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"Церковь Петра и Павла", расположенного по адресу (местонахождение): Волгоградская область, Даниловский район, </w:t>
      </w:r>
      <w:proofErr w:type="spellStart"/>
      <w:r>
        <w:t>р.п</w:t>
      </w:r>
      <w:proofErr w:type="spellEnd"/>
      <w:r>
        <w:t>. Даниловка, являются:</w:t>
      </w:r>
    </w:p>
    <w:p w14:paraId="4A09D704" w14:textId="77777777" w:rsidR="00BB7FDF" w:rsidRDefault="00BB7FDF">
      <w:pPr>
        <w:pStyle w:val="ConsPlusNormal"/>
        <w:jc w:val="both"/>
      </w:pPr>
    </w:p>
    <w:p w14:paraId="768A81DA" w14:textId="77777777" w:rsidR="00BB7FDF" w:rsidRDefault="00BB7FDF">
      <w:pPr>
        <w:pStyle w:val="ConsPlusNormal"/>
        <w:sectPr w:rsidR="00BB7FDF" w:rsidSect="00BB7F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269"/>
        <w:gridCol w:w="2324"/>
        <w:gridCol w:w="4252"/>
      </w:tblGrid>
      <w:tr w:rsidR="00BB7FDF" w14:paraId="2BCB61F8" w14:textId="77777777">
        <w:tc>
          <w:tcPr>
            <w:tcW w:w="624" w:type="dxa"/>
          </w:tcPr>
          <w:p w14:paraId="3AA47A63" w14:textId="77777777" w:rsidR="00BB7FDF" w:rsidRDefault="00BB7FDF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269" w:type="dxa"/>
          </w:tcPr>
          <w:p w14:paraId="52F7FAE9" w14:textId="77777777" w:rsidR="00BB7FDF" w:rsidRDefault="00BB7FDF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324" w:type="dxa"/>
          </w:tcPr>
          <w:p w14:paraId="0E619969" w14:textId="77777777" w:rsidR="00BB7FDF" w:rsidRDefault="00BB7FDF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252" w:type="dxa"/>
          </w:tcPr>
          <w:p w14:paraId="5146FFAD" w14:textId="77777777" w:rsidR="00BB7FDF" w:rsidRDefault="00BB7FDF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BB7FDF" w14:paraId="2EC52195" w14:textId="77777777">
        <w:tc>
          <w:tcPr>
            <w:tcW w:w="624" w:type="dxa"/>
          </w:tcPr>
          <w:p w14:paraId="347A43EE" w14:textId="77777777" w:rsidR="00BB7FDF" w:rsidRDefault="00BB7FD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518CDD53" w14:textId="77777777" w:rsidR="00BB7FDF" w:rsidRDefault="00BB7FDF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324" w:type="dxa"/>
          </w:tcPr>
          <w:p w14:paraId="24138728" w14:textId="77777777" w:rsidR="00BB7FDF" w:rsidRDefault="00BB7FDF">
            <w:pPr>
              <w:pStyle w:val="ConsPlusNormal"/>
            </w:pPr>
            <w:r>
              <w:t xml:space="preserve">здание расположено на огражденной территории в центральной части </w:t>
            </w:r>
            <w:proofErr w:type="spellStart"/>
            <w:r>
              <w:t>р.п</w:t>
            </w:r>
            <w:proofErr w:type="spellEnd"/>
            <w:r>
              <w:t>. Даниловка, является его архитектурной доминантой</w:t>
            </w:r>
          </w:p>
        </w:tc>
        <w:tc>
          <w:tcPr>
            <w:tcW w:w="4252" w:type="dxa"/>
          </w:tcPr>
          <w:p w14:paraId="1C34C062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286"/>
              </w:rPr>
              <w:drawing>
                <wp:inline distT="0" distB="0" distL="0" distR="0" wp14:anchorId="679B77CF" wp14:editId="525034B7">
                  <wp:extent cx="2621280" cy="378904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3789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FDF" w14:paraId="2BFAC6E6" w14:textId="77777777">
        <w:tc>
          <w:tcPr>
            <w:tcW w:w="624" w:type="dxa"/>
          </w:tcPr>
          <w:p w14:paraId="5BA60A86" w14:textId="77777777" w:rsidR="00BB7FDF" w:rsidRDefault="00BB7FDF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269" w:type="dxa"/>
          </w:tcPr>
          <w:p w14:paraId="0BEE95C4" w14:textId="77777777" w:rsidR="00BB7FDF" w:rsidRDefault="00BB7FDF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324" w:type="dxa"/>
          </w:tcPr>
          <w:p w14:paraId="5AF446EF" w14:textId="77777777" w:rsidR="00BB7FDF" w:rsidRDefault="00BB7FDF">
            <w:pPr>
              <w:pStyle w:val="ConsPlusNormal"/>
            </w:pPr>
            <w:r>
              <w:t>трехчастная продольно-осевая композиция;</w:t>
            </w:r>
          </w:p>
          <w:p w14:paraId="68522AA5" w14:textId="77777777" w:rsidR="00BB7FDF" w:rsidRDefault="00BB7FDF">
            <w:pPr>
              <w:pStyle w:val="ConsPlusNormal"/>
            </w:pPr>
          </w:p>
          <w:p w14:paraId="333AE464" w14:textId="77777777" w:rsidR="00BB7FDF" w:rsidRDefault="00BB7FDF">
            <w:pPr>
              <w:pStyle w:val="ConsPlusNormal"/>
            </w:pPr>
            <w:proofErr w:type="spellStart"/>
            <w:r>
              <w:t>бесстолпный</w:t>
            </w:r>
            <w:proofErr w:type="spellEnd"/>
            <w:r>
              <w:t xml:space="preserve"> двухъярусный куб храма с центральной пятигранной апсидой на высоту нижнего яруса храма;</w:t>
            </w:r>
          </w:p>
          <w:p w14:paraId="7558B21B" w14:textId="77777777" w:rsidR="00BB7FDF" w:rsidRDefault="00BB7FDF">
            <w:pPr>
              <w:pStyle w:val="ConsPlusNormal"/>
            </w:pPr>
          </w:p>
          <w:p w14:paraId="66B5B795" w14:textId="77777777" w:rsidR="00BB7FDF" w:rsidRDefault="00BB7FDF">
            <w:pPr>
              <w:pStyle w:val="ConsPlusNormal"/>
            </w:pPr>
            <w:r>
              <w:t>заниженные притворы, расположенные с северной и южной сторон храма;</w:t>
            </w:r>
          </w:p>
          <w:p w14:paraId="6450C00B" w14:textId="77777777" w:rsidR="00BB7FDF" w:rsidRDefault="00BB7FDF">
            <w:pPr>
              <w:pStyle w:val="ConsPlusNormal"/>
            </w:pPr>
          </w:p>
          <w:p w14:paraId="08E45BF0" w14:textId="77777777" w:rsidR="00BB7FDF" w:rsidRDefault="00BB7FDF">
            <w:pPr>
              <w:pStyle w:val="ConsPlusNormal"/>
            </w:pPr>
            <w:r>
              <w:t>трапезная, равная по высоте нижнему ярусу храма, и нижний ярус колокольни (западный притвор), расположенные с западной стороны храма</w:t>
            </w:r>
          </w:p>
        </w:tc>
        <w:tc>
          <w:tcPr>
            <w:tcW w:w="4252" w:type="dxa"/>
          </w:tcPr>
          <w:p w14:paraId="3BA7B5EB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118"/>
              </w:rPr>
              <w:drawing>
                <wp:inline distT="0" distB="0" distL="0" distR="0" wp14:anchorId="6A0320BA" wp14:editId="150B6E04">
                  <wp:extent cx="2621280" cy="1656080"/>
                  <wp:effectExtent l="0" t="0" r="0" b="0"/>
                  <wp:docPr id="1616295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656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7FDF" w14:paraId="6822FB31" w14:textId="77777777">
        <w:tc>
          <w:tcPr>
            <w:tcW w:w="624" w:type="dxa"/>
          </w:tcPr>
          <w:p w14:paraId="4EAD26D1" w14:textId="77777777" w:rsidR="00BB7FDF" w:rsidRDefault="00BB7FDF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69" w:type="dxa"/>
          </w:tcPr>
          <w:p w14:paraId="63B701C8" w14:textId="77777777" w:rsidR="00BB7FDF" w:rsidRDefault="00BB7FDF">
            <w:pPr>
              <w:pStyle w:val="ConsPlusNormal"/>
            </w:pPr>
            <w:r>
              <w:t>Композиционное и архитектурно-художественное оформление фасадов храма и колокольни (западного притвора)</w:t>
            </w:r>
          </w:p>
        </w:tc>
        <w:tc>
          <w:tcPr>
            <w:tcW w:w="2324" w:type="dxa"/>
          </w:tcPr>
          <w:p w14:paraId="7ECC3809" w14:textId="77777777" w:rsidR="00BB7FDF" w:rsidRDefault="00BB7FDF">
            <w:pPr>
              <w:pStyle w:val="ConsPlusNormal"/>
            </w:pPr>
            <w:r>
              <w:t>характер, ритм и размер вертикального и горизонтального членения фасадов, их</w:t>
            </w:r>
          </w:p>
          <w:p w14:paraId="7B8E9E10" w14:textId="77777777" w:rsidR="00BB7FDF" w:rsidRDefault="00BB7FDF">
            <w:pPr>
              <w:pStyle w:val="ConsPlusNormal"/>
            </w:pPr>
            <w:r>
              <w:t>декоративное убранство, включающее следующие элементы:</w:t>
            </w:r>
          </w:p>
          <w:p w14:paraId="2952C220" w14:textId="77777777" w:rsidR="00BB7FDF" w:rsidRDefault="00BB7FDF">
            <w:pPr>
              <w:pStyle w:val="ConsPlusNormal"/>
            </w:pPr>
            <w:r>
              <w:t>- низкий цоколь с уступом;</w:t>
            </w:r>
          </w:p>
          <w:p w14:paraId="66EE1845" w14:textId="77777777" w:rsidR="00BB7FDF" w:rsidRDefault="00BB7FDF">
            <w:pPr>
              <w:pStyle w:val="ConsPlusNormal"/>
            </w:pPr>
            <w:r>
              <w:t>- подоконный карнизный пояс;</w:t>
            </w:r>
          </w:p>
          <w:p w14:paraId="5725F651" w14:textId="77777777" w:rsidR="00BB7FDF" w:rsidRDefault="00BB7FDF">
            <w:pPr>
              <w:pStyle w:val="ConsPlusNormal"/>
            </w:pPr>
            <w:r>
              <w:t>- венчающий многоуровневый профилированный карниз с поясом - поребриком;</w:t>
            </w:r>
          </w:p>
          <w:p w14:paraId="666766CD" w14:textId="77777777" w:rsidR="00BB7FDF" w:rsidRDefault="00BB7FDF">
            <w:pPr>
              <w:pStyle w:val="ConsPlusNormal"/>
            </w:pPr>
            <w:r>
              <w:t>- арочные оконные проемы;</w:t>
            </w:r>
          </w:p>
          <w:p w14:paraId="27DFBD76" w14:textId="77777777" w:rsidR="00BB7FDF" w:rsidRDefault="00BB7FDF">
            <w:pPr>
              <w:pStyle w:val="ConsPlusNormal"/>
            </w:pPr>
            <w:r>
              <w:t xml:space="preserve">- наличники нижнего яруса храма, в числе которых: боковые наборные </w:t>
            </w:r>
            <w:proofErr w:type="spellStart"/>
            <w:r>
              <w:t>полуколонки</w:t>
            </w:r>
            <w:proofErr w:type="spellEnd"/>
            <w:r>
              <w:t xml:space="preserve"> с </w:t>
            </w:r>
            <w:proofErr w:type="spellStart"/>
            <w:r>
              <w:t>кубоватыми</w:t>
            </w:r>
            <w:proofErr w:type="spellEnd"/>
            <w:r>
              <w:t xml:space="preserve"> капителями и базами; треугольные портальные </w:t>
            </w:r>
            <w:r>
              <w:lastRenderedPageBreak/>
              <w:t>сандрики; пояс-поребрик под сандриком; уступчатые двойные свесы под подоконным карнизом;</w:t>
            </w:r>
          </w:p>
          <w:p w14:paraId="4D741C6D" w14:textId="77777777" w:rsidR="00BB7FDF" w:rsidRDefault="00BB7FDF">
            <w:pPr>
              <w:pStyle w:val="ConsPlusNormal"/>
            </w:pPr>
            <w:r>
              <w:t>филенка с поребриком под подоконным карнизом; широкие угловые лопатки с углубленными ступенчатыми ширинками;</w:t>
            </w:r>
          </w:p>
          <w:p w14:paraId="7A736327" w14:textId="77777777" w:rsidR="00BB7FDF" w:rsidRDefault="00BB7FDF">
            <w:pPr>
              <w:pStyle w:val="ConsPlusNormal"/>
            </w:pPr>
            <w:r>
              <w:t>- неглубокие ниши с верхним поясом крупных зубцов</w:t>
            </w:r>
          </w:p>
        </w:tc>
        <w:tc>
          <w:tcPr>
            <w:tcW w:w="4252" w:type="dxa"/>
          </w:tcPr>
          <w:p w14:paraId="37AFBC0A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282"/>
              </w:rPr>
              <w:lastRenderedPageBreak/>
              <w:drawing>
                <wp:inline distT="0" distB="0" distL="0" distR="0" wp14:anchorId="72885F40" wp14:editId="74BB053F">
                  <wp:extent cx="2621280" cy="3738245"/>
                  <wp:effectExtent l="0" t="0" r="0" b="0"/>
                  <wp:docPr id="10715823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3738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CDA29F" w14:textId="77777777" w:rsidR="00BB7FDF" w:rsidRDefault="00BB7FDF">
            <w:pPr>
              <w:pStyle w:val="ConsPlusNormal"/>
            </w:pPr>
          </w:p>
          <w:p w14:paraId="4AE4A98B" w14:textId="77777777" w:rsidR="00BB7FDF" w:rsidRDefault="00BB7FDF">
            <w:pPr>
              <w:pStyle w:val="ConsPlusNormal"/>
              <w:jc w:val="center"/>
            </w:pPr>
            <w:r>
              <w:t>северный фасад храма</w:t>
            </w:r>
          </w:p>
          <w:p w14:paraId="41491608" w14:textId="77777777" w:rsidR="00BB7FDF" w:rsidRDefault="00BB7FDF">
            <w:pPr>
              <w:pStyle w:val="ConsPlusNormal"/>
            </w:pPr>
          </w:p>
          <w:p w14:paraId="2BDF1743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247"/>
              </w:rPr>
              <w:lastRenderedPageBreak/>
              <w:drawing>
                <wp:inline distT="0" distB="0" distL="0" distR="0" wp14:anchorId="45C52A69" wp14:editId="37F8E6F8">
                  <wp:extent cx="2621280" cy="3300095"/>
                  <wp:effectExtent l="0" t="0" r="0" b="0"/>
                  <wp:docPr id="19311688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3300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8C1D77" w14:textId="77777777" w:rsidR="00BB7FDF" w:rsidRDefault="00BB7FDF">
            <w:pPr>
              <w:pStyle w:val="ConsPlusNormal"/>
            </w:pPr>
          </w:p>
          <w:p w14:paraId="22531395" w14:textId="77777777" w:rsidR="00BB7FDF" w:rsidRDefault="00BB7FDF">
            <w:pPr>
              <w:pStyle w:val="ConsPlusNormal"/>
              <w:jc w:val="center"/>
            </w:pPr>
            <w:r>
              <w:t>южный фасад храма</w:t>
            </w:r>
          </w:p>
        </w:tc>
      </w:tr>
      <w:tr w:rsidR="00BB7FDF" w14:paraId="7D7F6AA7" w14:textId="77777777">
        <w:tc>
          <w:tcPr>
            <w:tcW w:w="624" w:type="dxa"/>
          </w:tcPr>
          <w:p w14:paraId="210B6C42" w14:textId="77777777" w:rsidR="00BB7FDF" w:rsidRDefault="00BB7FDF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69" w:type="dxa"/>
          </w:tcPr>
          <w:p w14:paraId="4E44D134" w14:textId="77777777" w:rsidR="00BB7FDF" w:rsidRDefault="00BB7FDF">
            <w:pPr>
              <w:pStyle w:val="ConsPlusNormal"/>
            </w:pPr>
            <w:r>
              <w:t>Композиционное и архитектурно-художественное оформление фасадов северного, южного притворов и колокольни (западного притвора)</w:t>
            </w:r>
          </w:p>
        </w:tc>
        <w:tc>
          <w:tcPr>
            <w:tcW w:w="2324" w:type="dxa"/>
          </w:tcPr>
          <w:p w14:paraId="411A9EB1" w14:textId="77777777" w:rsidR="00BB7FDF" w:rsidRDefault="00BB7FDF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3546CE3C" w14:textId="77777777" w:rsidR="00BB7FDF" w:rsidRDefault="00BB7FDF">
            <w:pPr>
              <w:pStyle w:val="ConsPlusNormal"/>
            </w:pPr>
            <w:r>
              <w:t>- арочные проемы входов в здание;</w:t>
            </w:r>
          </w:p>
          <w:p w14:paraId="786296C8" w14:textId="77777777" w:rsidR="00BB7FDF" w:rsidRDefault="00BB7FDF">
            <w:pPr>
              <w:pStyle w:val="ConsPlusNormal"/>
            </w:pPr>
            <w:r>
              <w:t xml:space="preserve">- угловые </w:t>
            </w:r>
            <w:proofErr w:type="spellStart"/>
            <w:r>
              <w:t>трехколонные</w:t>
            </w:r>
            <w:proofErr w:type="spellEnd"/>
            <w:r>
              <w:t xml:space="preserve"> композиции, в числе которых: трехчетвертные наборные колонны с </w:t>
            </w:r>
            <w:proofErr w:type="spellStart"/>
            <w:r>
              <w:t>кубоватыми</w:t>
            </w:r>
            <w:proofErr w:type="spellEnd"/>
            <w:r>
              <w:t xml:space="preserve"> капителями и базами; центральная угловая наборная колонна с </w:t>
            </w:r>
            <w:proofErr w:type="spellStart"/>
            <w:r>
              <w:t>кубоватыми</w:t>
            </w:r>
            <w:proofErr w:type="spellEnd"/>
            <w:r>
              <w:t xml:space="preserve"> капителями и базами; постамент колонн; ступенчатый антаблемент;</w:t>
            </w:r>
          </w:p>
          <w:p w14:paraId="793F5F54" w14:textId="77777777" w:rsidR="00BB7FDF" w:rsidRDefault="00BB7FDF">
            <w:pPr>
              <w:pStyle w:val="ConsPlusNormal"/>
            </w:pPr>
            <w:r>
              <w:t>- карнизная тяга;</w:t>
            </w:r>
          </w:p>
          <w:p w14:paraId="0F391048" w14:textId="77777777" w:rsidR="00BB7FDF" w:rsidRDefault="00BB7FDF">
            <w:pPr>
              <w:pStyle w:val="ConsPlusNormal"/>
            </w:pPr>
            <w:r>
              <w:t xml:space="preserve">- заглубленные филенки с прямым </w:t>
            </w:r>
            <w:r>
              <w:lastRenderedPageBreak/>
              <w:t>свесом по центру;</w:t>
            </w:r>
          </w:p>
          <w:p w14:paraId="1B3249E3" w14:textId="77777777" w:rsidR="00BB7FDF" w:rsidRDefault="00BB7FDF">
            <w:pPr>
              <w:pStyle w:val="ConsPlusNormal"/>
            </w:pPr>
            <w:r>
              <w:t>- венчающий карниз с поясом-поребриком;</w:t>
            </w:r>
          </w:p>
          <w:p w14:paraId="734957FD" w14:textId="77777777" w:rsidR="00BB7FDF" w:rsidRDefault="00BB7FDF">
            <w:pPr>
              <w:pStyle w:val="ConsPlusNormal"/>
            </w:pPr>
            <w:r>
              <w:t>- неглубокие ниши с верхним поясом крупных зубцов на боковых фасадах северного и южного притворов;</w:t>
            </w:r>
          </w:p>
          <w:p w14:paraId="5FC16C89" w14:textId="77777777" w:rsidR="00BB7FDF" w:rsidRDefault="00BB7FDF">
            <w:pPr>
              <w:pStyle w:val="ConsPlusNormal"/>
            </w:pPr>
            <w:r>
              <w:t xml:space="preserve">- </w:t>
            </w:r>
            <w:proofErr w:type="spellStart"/>
            <w:r>
              <w:t>трехлепестковый</w:t>
            </w:r>
            <w:proofErr w:type="spellEnd"/>
            <w:r>
              <w:t xml:space="preserve"> фронтон южного притвора, в числе которого: ступенчатый карниз с поясом зубцов; трехчастная композиция круговых поясков (утрачена на северном притворе)</w:t>
            </w:r>
          </w:p>
        </w:tc>
        <w:tc>
          <w:tcPr>
            <w:tcW w:w="4252" w:type="dxa"/>
          </w:tcPr>
          <w:p w14:paraId="1A6DA5B4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323"/>
              </w:rPr>
              <w:lastRenderedPageBreak/>
              <w:drawing>
                <wp:inline distT="0" distB="0" distL="0" distR="0" wp14:anchorId="62C1965A" wp14:editId="37B1E7DE">
                  <wp:extent cx="2621280" cy="4257675"/>
                  <wp:effectExtent l="0" t="0" r="0" b="0"/>
                  <wp:docPr id="20666140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425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7AAD60" w14:textId="77777777" w:rsidR="00BB7FDF" w:rsidRDefault="00BB7FDF">
            <w:pPr>
              <w:pStyle w:val="ConsPlusNormal"/>
            </w:pPr>
          </w:p>
          <w:p w14:paraId="2C5A248D" w14:textId="77777777" w:rsidR="00BB7FDF" w:rsidRDefault="00BB7FDF">
            <w:pPr>
              <w:pStyle w:val="ConsPlusNormal"/>
              <w:jc w:val="center"/>
            </w:pPr>
            <w:r>
              <w:t>южный притвор</w:t>
            </w:r>
          </w:p>
          <w:p w14:paraId="193905A0" w14:textId="77777777" w:rsidR="00BB7FDF" w:rsidRDefault="00BB7FDF">
            <w:pPr>
              <w:pStyle w:val="ConsPlusNormal"/>
            </w:pPr>
          </w:p>
          <w:p w14:paraId="3B997AC8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222"/>
              </w:rPr>
              <w:lastRenderedPageBreak/>
              <w:drawing>
                <wp:inline distT="0" distB="0" distL="0" distR="0" wp14:anchorId="3F18FC13" wp14:editId="3C8B493B">
                  <wp:extent cx="2621280" cy="2976245"/>
                  <wp:effectExtent l="0" t="0" r="0" b="0"/>
                  <wp:docPr id="8276049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297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081237" w14:textId="77777777" w:rsidR="00BB7FDF" w:rsidRDefault="00BB7FDF">
            <w:pPr>
              <w:pStyle w:val="ConsPlusNormal"/>
            </w:pPr>
          </w:p>
          <w:p w14:paraId="72AF8D5C" w14:textId="77777777" w:rsidR="00BB7FDF" w:rsidRDefault="00BB7FDF">
            <w:pPr>
              <w:pStyle w:val="ConsPlusNormal"/>
              <w:jc w:val="center"/>
            </w:pPr>
            <w:r>
              <w:t>южный фасад колокольни</w:t>
            </w:r>
          </w:p>
          <w:p w14:paraId="53CF0A44" w14:textId="77777777" w:rsidR="00BB7FDF" w:rsidRDefault="00BB7FDF">
            <w:pPr>
              <w:pStyle w:val="ConsPlusNormal"/>
              <w:jc w:val="center"/>
            </w:pPr>
            <w:r>
              <w:t>(западного притвора)</w:t>
            </w:r>
          </w:p>
          <w:p w14:paraId="48C9B8AE" w14:textId="77777777" w:rsidR="00BB7FDF" w:rsidRDefault="00BB7FDF">
            <w:pPr>
              <w:pStyle w:val="ConsPlusNormal"/>
            </w:pPr>
          </w:p>
          <w:p w14:paraId="7DBECD37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343"/>
              </w:rPr>
              <w:lastRenderedPageBreak/>
              <w:drawing>
                <wp:inline distT="0" distB="0" distL="0" distR="0" wp14:anchorId="46853E97" wp14:editId="00BEFEC0">
                  <wp:extent cx="2621280" cy="4512945"/>
                  <wp:effectExtent l="0" t="0" r="0" b="0"/>
                  <wp:docPr id="18038413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451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D3A74D" w14:textId="77777777" w:rsidR="00BB7FDF" w:rsidRDefault="00BB7FDF">
            <w:pPr>
              <w:pStyle w:val="ConsPlusNormal"/>
            </w:pPr>
          </w:p>
          <w:p w14:paraId="21C5F33E" w14:textId="77777777" w:rsidR="00BB7FDF" w:rsidRDefault="00BB7FDF">
            <w:pPr>
              <w:pStyle w:val="ConsPlusNormal"/>
              <w:jc w:val="center"/>
            </w:pPr>
            <w:r>
              <w:t>западный фасад колокольни</w:t>
            </w:r>
          </w:p>
          <w:p w14:paraId="421142D4" w14:textId="77777777" w:rsidR="00BB7FDF" w:rsidRDefault="00BB7FDF">
            <w:pPr>
              <w:pStyle w:val="ConsPlusNormal"/>
              <w:jc w:val="center"/>
            </w:pPr>
            <w:r>
              <w:t>(западный притвор)</w:t>
            </w:r>
          </w:p>
          <w:p w14:paraId="2B3D866D" w14:textId="77777777" w:rsidR="00BB7FDF" w:rsidRDefault="00BB7FDF">
            <w:pPr>
              <w:pStyle w:val="ConsPlusNormal"/>
            </w:pPr>
          </w:p>
          <w:p w14:paraId="725ABB0B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209"/>
              </w:rPr>
              <w:lastRenderedPageBreak/>
              <w:drawing>
                <wp:inline distT="0" distB="0" distL="0" distR="0" wp14:anchorId="3A3FC1B3" wp14:editId="3AF6C17A">
                  <wp:extent cx="2621280" cy="2817495"/>
                  <wp:effectExtent l="0" t="0" r="0" b="0"/>
                  <wp:docPr id="14800712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2817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C67EB9" w14:textId="77777777" w:rsidR="00BB7FDF" w:rsidRDefault="00BB7FDF">
            <w:pPr>
              <w:pStyle w:val="ConsPlusNormal"/>
            </w:pPr>
          </w:p>
          <w:p w14:paraId="62F83E12" w14:textId="77777777" w:rsidR="00BB7FDF" w:rsidRDefault="00BB7FDF">
            <w:pPr>
              <w:pStyle w:val="ConsPlusNormal"/>
              <w:jc w:val="center"/>
            </w:pPr>
            <w:r>
              <w:t>северный фасад колокольни</w:t>
            </w:r>
          </w:p>
          <w:p w14:paraId="68722196" w14:textId="77777777" w:rsidR="00BB7FDF" w:rsidRDefault="00BB7FDF">
            <w:pPr>
              <w:pStyle w:val="ConsPlusNormal"/>
              <w:jc w:val="center"/>
            </w:pPr>
            <w:r>
              <w:t>(западный притвор)</w:t>
            </w:r>
          </w:p>
        </w:tc>
      </w:tr>
      <w:tr w:rsidR="00BB7FDF" w14:paraId="39A56C48" w14:textId="77777777">
        <w:tc>
          <w:tcPr>
            <w:tcW w:w="624" w:type="dxa"/>
          </w:tcPr>
          <w:p w14:paraId="1C2B8FD7" w14:textId="77777777" w:rsidR="00BB7FDF" w:rsidRDefault="00BB7FDF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</w:tcPr>
          <w:p w14:paraId="4E39F8A8" w14:textId="77777777" w:rsidR="00BB7FDF" w:rsidRDefault="00BB7FDF">
            <w:pPr>
              <w:pStyle w:val="ConsPlusNormal"/>
            </w:pPr>
            <w:r>
              <w:t>Композиционное и архитектурно-художественное оформление фасадов апсиды</w:t>
            </w:r>
          </w:p>
        </w:tc>
        <w:tc>
          <w:tcPr>
            <w:tcW w:w="2324" w:type="dxa"/>
          </w:tcPr>
          <w:p w14:paraId="21051ECC" w14:textId="77777777" w:rsidR="00BB7FDF" w:rsidRDefault="00BB7FDF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5C7B42D0" w14:textId="77777777" w:rsidR="00BB7FDF" w:rsidRDefault="00BB7FDF">
            <w:pPr>
              <w:pStyle w:val="ConsPlusNormal"/>
            </w:pPr>
            <w:r>
              <w:t>- низкий цоколь с уступом;</w:t>
            </w:r>
          </w:p>
          <w:p w14:paraId="7FBF0312" w14:textId="77777777" w:rsidR="00BB7FDF" w:rsidRDefault="00BB7FDF">
            <w:pPr>
              <w:pStyle w:val="ConsPlusNormal"/>
            </w:pPr>
            <w:r>
              <w:t>- подоконный карнизный пояс;</w:t>
            </w:r>
          </w:p>
          <w:p w14:paraId="5DE5BDC0" w14:textId="77777777" w:rsidR="00BB7FDF" w:rsidRDefault="00BB7FDF">
            <w:pPr>
              <w:pStyle w:val="ConsPlusNormal"/>
            </w:pPr>
            <w:r>
              <w:t>- венчающий многоуровневый профилированный карниз с поясом-поребриком;</w:t>
            </w:r>
          </w:p>
          <w:p w14:paraId="51AD6476" w14:textId="77777777" w:rsidR="00BB7FDF" w:rsidRDefault="00BB7FDF">
            <w:pPr>
              <w:pStyle w:val="ConsPlusNormal"/>
            </w:pPr>
            <w:r>
              <w:t>- арочные оконные проемы;</w:t>
            </w:r>
          </w:p>
          <w:p w14:paraId="03F3EA6C" w14:textId="77777777" w:rsidR="00BB7FDF" w:rsidRDefault="00BB7FDF">
            <w:pPr>
              <w:pStyle w:val="ConsPlusNormal"/>
            </w:pPr>
            <w:r>
              <w:t xml:space="preserve">- наличники, в числе которых: боковые наборные </w:t>
            </w:r>
            <w:proofErr w:type="spellStart"/>
            <w:r>
              <w:t>полуколонки</w:t>
            </w:r>
            <w:proofErr w:type="spellEnd"/>
            <w:r>
              <w:t xml:space="preserve"> с </w:t>
            </w:r>
            <w:proofErr w:type="spellStart"/>
            <w:r>
              <w:t>кубоватыми</w:t>
            </w:r>
            <w:proofErr w:type="spellEnd"/>
            <w:r>
              <w:t xml:space="preserve"> капителями и базами; трехчастная композиция кокошников, состоящая из двух </w:t>
            </w:r>
            <w:r>
              <w:lastRenderedPageBreak/>
              <w:t>полукруглых портальных элементов и центрального элемента с остроугольным завершением; пояс-поребрик под сандриком;</w:t>
            </w:r>
          </w:p>
          <w:p w14:paraId="3F74E5C2" w14:textId="77777777" w:rsidR="00BB7FDF" w:rsidRDefault="00BB7FDF">
            <w:pPr>
              <w:pStyle w:val="ConsPlusNormal"/>
            </w:pPr>
            <w:r>
              <w:t>- уступчатые двойные свесы под подоконным карнизом;</w:t>
            </w:r>
          </w:p>
          <w:p w14:paraId="029F29FC" w14:textId="77777777" w:rsidR="00BB7FDF" w:rsidRDefault="00BB7FDF">
            <w:pPr>
              <w:pStyle w:val="ConsPlusNormal"/>
            </w:pPr>
            <w:r>
              <w:t>- филенки с поребриком под подоконным карнизом;</w:t>
            </w:r>
          </w:p>
          <w:p w14:paraId="2F1A483E" w14:textId="77777777" w:rsidR="00BB7FDF" w:rsidRDefault="00BB7FDF">
            <w:pPr>
              <w:pStyle w:val="ConsPlusNormal"/>
            </w:pPr>
            <w:r>
              <w:t>- неглубокие ниши с верхним поясом крупных зубцов;</w:t>
            </w:r>
          </w:p>
          <w:p w14:paraId="1E524600" w14:textId="77777777" w:rsidR="00BB7FDF" w:rsidRDefault="00BB7FDF">
            <w:pPr>
              <w:pStyle w:val="ConsPlusNormal"/>
            </w:pPr>
            <w:r>
              <w:t xml:space="preserve">- наличник фальш-окна, в числе которого: боковые наборные </w:t>
            </w:r>
            <w:proofErr w:type="spellStart"/>
            <w:r>
              <w:t>полуколонки</w:t>
            </w:r>
            <w:proofErr w:type="spellEnd"/>
            <w:r>
              <w:t xml:space="preserve"> с </w:t>
            </w:r>
            <w:proofErr w:type="spellStart"/>
            <w:r>
              <w:t>кубоватыми</w:t>
            </w:r>
            <w:proofErr w:type="spellEnd"/>
            <w:r>
              <w:t xml:space="preserve"> капителями и базами; треугольные портальные сандрики; пояс-поребрик под </w:t>
            </w:r>
            <w:r>
              <w:lastRenderedPageBreak/>
              <w:t>сандриком; уступчатые двойные свесы под подоконным карнизом; филенка с поребриком под подоконным карнизом;</w:t>
            </w:r>
          </w:p>
          <w:p w14:paraId="55541F74" w14:textId="77777777" w:rsidR="00BB7FDF" w:rsidRDefault="00BB7FDF">
            <w:pPr>
              <w:pStyle w:val="ConsPlusNormal"/>
            </w:pPr>
            <w:r>
              <w:t>- широкие угловые лопатки с углубленными ступенчатыми ширинками;</w:t>
            </w:r>
          </w:p>
          <w:p w14:paraId="17477A7D" w14:textId="77777777" w:rsidR="00BB7FDF" w:rsidRDefault="00BB7FDF">
            <w:pPr>
              <w:pStyle w:val="ConsPlusNormal"/>
            </w:pPr>
            <w:r>
              <w:t>- неглубокие ниши с верхним поясом крупных зубцов</w:t>
            </w:r>
          </w:p>
        </w:tc>
        <w:tc>
          <w:tcPr>
            <w:tcW w:w="4252" w:type="dxa"/>
          </w:tcPr>
          <w:p w14:paraId="2C32BC9E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267"/>
              </w:rPr>
              <w:lastRenderedPageBreak/>
              <w:drawing>
                <wp:inline distT="0" distB="0" distL="0" distR="0" wp14:anchorId="27693545" wp14:editId="0A2D6AA4">
                  <wp:extent cx="2621280" cy="3554730"/>
                  <wp:effectExtent l="0" t="0" r="0" b="0"/>
                  <wp:docPr id="16577361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3554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7ABD82" w14:textId="77777777" w:rsidR="00BB7FDF" w:rsidRDefault="00BB7FDF">
            <w:pPr>
              <w:pStyle w:val="ConsPlusNormal"/>
            </w:pPr>
          </w:p>
          <w:p w14:paraId="4CC50256" w14:textId="77777777" w:rsidR="00BB7FDF" w:rsidRDefault="00BB7FDF">
            <w:pPr>
              <w:pStyle w:val="ConsPlusNormal"/>
              <w:jc w:val="center"/>
            </w:pPr>
            <w:r>
              <w:t>северный фасад апсиды</w:t>
            </w:r>
          </w:p>
          <w:p w14:paraId="3CF77C7A" w14:textId="77777777" w:rsidR="00BB7FDF" w:rsidRDefault="00BB7FDF">
            <w:pPr>
              <w:pStyle w:val="ConsPlusNormal"/>
            </w:pPr>
          </w:p>
          <w:p w14:paraId="7D6F28FC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279"/>
              </w:rPr>
              <w:lastRenderedPageBreak/>
              <w:drawing>
                <wp:inline distT="0" distB="0" distL="0" distR="0" wp14:anchorId="0B60CF80" wp14:editId="1C0524A3">
                  <wp:extent cx="2621280" cy="3706495"/>
                  <wp:effectExtent l="0" t="0" r="0" b="0"/>
                  <wp:docPr id="9166085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3706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84557E" w14:textId="77777777" w:rsidR="00BB7FDF" w:rsidRDefault="00BB7FDF">
            <w:pPr>
              <w:pStyle w:val="ConsPlusNormal"/>
            </w:pPr>
          </w:p>
          <w:p w14:paraId="6BD085AF" w14:textId="77777777" w:rsidR="00BB7FDF" w:rsidRDefault="00BB7FDF">
            <w:pPr>
              <w:pStyle w:val="ConsPlusNormal"/>
              <w:jc w:val="center"/>
            </w:pPr>
            <w:r>
              <w:t>восточный фасад апсиды</w:t>
            </w:r>
          </w:p>
        </w:tc>
      </w:tr>
      <w:tr w:rsidR="00BB7FDF" w14:paraId="09EC953A" w14:textId="77777777">
        <w:tc>
          <w:tcPr>
            <w:tcW w:w="624" w:type="dxa"/>
          </w:tcPr>
          <w:p w14:paraId="1A37DA9A" w14:textId="77777777" w:rsidR="00BB7FDF" w:rsidRDefault="00BB7FDF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9" w:type="dxa"/>
          </w:tcPr>
          <w:p w14:paraId="6BCA149E" w14:textId="77777777" w:rsidR="00BB7FDF" w:rsidRDefault="00BB7FDF">
            <w:pPr>
              <w:pStyle w:val="ConsPlusNormal"/>
            </w:pPr>
            <w:r>
              <w:t>Композиционное и архитектурно-художественное оформление фасадов трапезной</w:t>
            </w:r>
          </w:p>
        </w:tc>
        <w:tc>
          <w:tcPr>
            <w:tcW w:w="2324" w:type="dxa"/>
          </w:tcPr>
          <w:p w14:paraId="4285E6F6" w14:textId="77777777" w:rsidR="00BB7FDF" w:rsidRDefault="00BB7FDF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25FA450F" w14:textId="77777777" w:rsidR="00BB7FDF" w:rsidRDefault="00BB7FDF">
            <w:pPr>
              <w:pStyle w:val="ConsPlusNormal"/>
            </w:pPr>
            <w:r>
              <w:t>- низкий цоколь с уступом;</w:t>
            </w:r>
          </w:p>
          <w:p w14:paraId="0D381430" w14:textId="77777777" w:rsidR="00BB7FDF" w:rsidRDefault="00BB7FDF">
            <w:pPr>
              <w:pStyle w:val="ConsPlusNormal"/>
            </w:pPr>
            <w:r>
              <w:t>- подоконный карнизный пояс;</w:t>
            </w:r>
          </w:p>
          <w:p w14:paraId="3B6B30B5" w14:textId="77777777" w:rsidR="00BB7FDF" w:rsidRDefault="00BB7FDF">
            <w:pPr>
              <w:pStyle w:val="ConsPlusNormal"/>
            </w:pPr>
            <w:r>
              <w:lastRenderedPageBreak/>
              <w:t>- венчающий многоуровневый профилированный карниз с поясом-поребриком;</w:t>
            </w:r>
          </w:p>
          <w:p w14:paraId="1A385D3B" w14:textId="77777777" w:rsidR="00BB7FDF" w:rsidRDefault="00BB7FDF">
            <w:pPr>
              <w:pStyle w:val="ConsPlusNormal"/>
            </w:pPr>
            <w:r>
              <w:t>- арочные оконные проемы;</w:t>
            </w:r>
          </w:p>
          <w:p w14:paraId="7F5D733A" w14:textId="77777777" w:rsidR="00BB7FDF" w:rsidRDefault="00BB7FDF">
            <w:pPr>
              <w:pStyle w:val="ConsPlusNormal"/>
            </w:pPr>
            <w:r>
              <w:t xml:space="preserve">- наличники, в числе которых: боковые наборные </w:t>
            </w:r>
            <w:proofErr w:type="spellStart"/>
            <w:r>
              <w:t>полуколонки</w:t>
            </w:r>
            <w:proofErr w:type="spellEnd"/>
            <w:r>
              <w:t xml:space="preserve"> с </w:t>
            </w:r>
            <w:proofErr w:type="spellStart"/>
            <w:r>
              <w:t>кубоватыми</w:t>
            </w:r>
            <w:proofErr w:type="spellEnd"/>
            <w:r>
              <w:t xml:space="preserve"> капителями и базами; трехчастная композиция кокошников, состоящая из двух полукруглых портальных элементов и центрального элемента с остроугольным завершением; пояс-поребрик под сандриком; уступчатые двойные свесы под подоконным карнизом; филенка с поребриком под </w:t>
            </w:r>
            <w:r>
              <w:lastRenderedPageBreak/>
              <w:t>подоконным карнизом;</w:t>
            </w:r>
          </w:p>
          <w:p w14:paraId="3F1A6D42" w14:textId="77777777" w:rsidR="00BB7FDF" w:rsidRDefault="00BB7FDF">
            <w:pPr>
              <w:pStyle w:val="ConsPlusNormal"/>
            </w:pPr>
            <w:r>
              <w:t>- широкие угловые лопатки с углубленными ступенчатыми ширинками;</w:t>
            </w:r>
          </w:p>
          <w:p w14:paraId="73DE5A1C" w14:textId="77777777" w:rsidR="00BB7FDF" w:rsidRDefault="00BB7FDF">
            <w:pPr>
              <w:pStyle w:val="ConsPlusNormal"/>
            </w:pPr>
            <w:r>
              <w:t>- неглубокие ниши с верхним поясом крупных зубцов</w:t>
            </w:r>
          </w:p>
        </w:tc>
        <w:tc>
          <w:tcPr>
            <w:tcW w:w="4252" w:type="dxa"/>
          </w:tcPr>
          <w:p w14:paraId="3433DBE9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144"/>
              </w:rPr>
              <w:lastRenderedPageBreak/>
              <w:drawing>
                <wp:inline distT="0" distB="0" distL="0" distR="0" wp14:anchorId="0C5B5177" wp14:editId="26510A50">
                  <wp:extent cx="2621280" cy="1986915"/>
                  <wp:effectExtent l="0" t="0" r="0" b="0"/>
                  <wp:docPr id="19806977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98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883750" w14:textId="77777777" w:rsidR="00BB7FDF" w:rsidRDefault="00BB7FDF">
            <w:pPr>
              <w:pStyle w:val="ConsPlusNormal"/>
            </w:pPr>
          </w:p>
          <w:p w14:paraId="38BEBE59" w14:textId="77777777" w:rsidR="00BB7FDF" w:rsidRDefault="00BB7FDF">
            <w:pPr>
              <w:pStyle w:val="ConsPlusNormal"/>
              <w:jc w:val="center"/>
            </w:pPr>
            <w:r>
              <w:t>южный фасад трапезной</w:t>
            </w:r>
          </w:p>
          <w:p w14:paraId="08991E59" w14:textId="77777777" w:rsidR="00BB7FDF" w:rsidRDefault="00BB7FDF">
            <w:pPr>
              <w:pStyle w:val="ConsPlusNormal"/>
            </w:pPr>
          </w:p>
          <w:p w14:paraId="752DF0C7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167"/>
              </w:rPr>
              <w:lastRenderedPageBreak/>
              <w:drawing>
                <wp:inline distT="0" distB="0" distL="0" distR="0" wp14:anchorId="0E056EDD" wp14:editId="017AD8EC">
                  <wp:extent cx="2621280" cy="2278380"/>
                  <wp:effectExtent l="0" t="0" r="0" b="0"/>
                  <wp:docPr id="18582051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227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7B0830" w14:textId="77777777" w:rsidR="00BB7FDF" w:rsidRDefault="00BB7FDF">
            <w:pPr>
              <w:pStyle w:val="ConsPlusNormal"/>
            </w:pPr>
          </w:p>
          <w:p w14:paraId="50F60A0E" w14:textId="77777777" w:rsidR="00BB7FDF" w:rsidRDefault="00BB7FDF">
            <w:pPr>
              <w:pStyle w:val="ConsPlusNormal"/>
              <w:jc w:val="center"/>
            </w:pPr>
            <w:r>
              <w:t>северный фасад трапезной</w:t>
            </w:r>
          </w:p>
        </w:tc>
      </w:tr>
      <w:tr w:rsidR="00BB7FDF" w14:paraId="2454FCAB" w14:textId="77777777">
        <w:tc>
          <w:tcPr>
            <w:tcW w:w="624" w:type="dxa"/>
          </w:tcPr>
          <w:p w14:paraId="54259940" w14:textId="77777777" w:rsidR="00BB7FDF" w:rsidRDefault="00BB7FDF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269" w:type="dxa"/>
          </w:tcPr>
          <w:p w14:paraId="41751B85" w14:textId="77777777" w:rsidR="00BB7FDF" w:rsidRDefault="00BB7FDF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324" w:type="dxa"/>
          </w:tcPr>
          <w:p w14:paraId="44AD8D0A" w14:textId="77777777" w:rsidR="00BB7FDF" w:rsidRDefault="00BB7FDF">
            <w:pPr>
              <w:pStyle w:val="ConsPlusNormal"/>
            </w:pPr>
            <w:r>
              <w:t>фундаменты;</w:t>
            </w:r>
          </w:p>
          <w:p w14:paraId="51089CA9" w14:textId="77777777" w:rsidR="00BB7FDF" w:rsidRDefault="00BB7FDF">
            <w:pPr>
              <w:pStyle w:val="ConsPlusNormal"/>
            </w:pPr>
            <w:r>
              <w:t>несущие стены;</w:t>
            </w:r>
          </w:p>
          <w:p w14:paraId="526EEC0A" w14:textId="77777777" w:rsidR="00BB7FDF" w:rsidRDefault="00BB7FDF">
            <w:pPr>
              <w:pStyle w:val="ConsPlusNormal"/>
            </w:pPr>
            <w:r>
              <w:t>арочные ниши оконных и дверных проемов с внутренней стороны;</w:t>
            </w:r>
          </w:p>
          <w:p w14:paraId="04622403" w14:textId="77777777" w:rsidR="00BB7FDF" w:rsidRDefault="00BB7FDF">
            <w:pPr>
              <w:pStyle w:val="ConsPlusNormal"/>
            </w:pPr>
            <w:r>
              <w:t>зеркальный свод трапезной</w:t>
            </w:r>
          </w:p>
        </w:tc>
        <w:tc>
          <w:tcPr>
            <w:tcW w:w="4252" w:type="dxa"/>
          </w:tcPr>
          <w:p w14:paraId="440C3B8A" w14:textId="77777777" w:rsidR="00BB7FDF" w:rsidRDefault="00BB7FDF">
            <w:pPr>
              <w:pStyle w:val="ConsPlusNormal"/>
            </w:pPr>
          </w:p>
        </w:tc>
      </w:tr>
      <w:tr w:rsidR="00BB7FDF" w14:paraId="3396667D" w14:textId="77777777">
        <w:tc>
          <w:tcPr>
            <w:tcW w:w="624" w:type="dxa"/>
          </w:tcPr>
          <w:p w14:paraId="6B6DF64C" w14:textId="77777777" w:rsidR="00BB7FDF" w:rsidRDefault="00BB7FD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69" w:type="dxa"/>
          </w:tcPr>
          <w:p w14:paraId="748EBB11" w14:textId="77777777" w:rsidR="00BB7FDF" w:rsidRDefault="00BB7FDF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324" w:type="dxa"/>
          </w:tcPr>
          <w:p w14:paraId="22AB65F3" w14:textId="77777777" w:rsidR="00BB7FDF" w:rsidRDefault="00BB7FDF">
            <w:pPr>
              <w:pStyle w:val="ConsPlusNormal"/>
            </w:pPr>
            <w:r>
              <w:t>арочные ниши оконных проемов с рассветами подоконной части;</w:t>
            </w:r>
          </w:p>
          <w:p w14:paraId="2472EEF9" w14:textId="77777777" w:rsidR="00BB7FDF" w:rsidRDefault="00BB7FDF">
            <w:pPr>
              <w:pStyle w:val="ConsPlusNormal"/>
            </w:pPr>
          </w:p>
          <w:p w14:paraId="68469C2C" w14:textId="77777777" w:rsidR="00BB7FDF" w:rsidRDefault="00BB7FDF">
            <w:pPr>
              <w:pStyle w:val="ConsPlusNormal"/>
            </w:pPr>
            <w:r>
              <w:t>профилированная узкая тяга в уровне низа оконных ниш второго света;</w:t>
            </w:r>
          </w:p>
          <w:p w14:paraId="77E23C64" w14:textId="77777777" w:rsidR="00BB7FDF" w:rsidRDefault="00BB7FDF">
            <w:pPr>
              <w:pStyle w:val="ConsPlusNormal"/>
            </w:pPr>
          </w:p>
          <w:p w14:paraId="3D33C48F" w14:textId="77777777" w:rsidR="00BB7FDF" w:rsidRDefault="00BB7FDF">
            <w:pPr>
              <w:pStyle w:val="ConsPlusNormal"/>
            </w:pPr>
            <w:r>
              <w:t xml:space="preserve">профилированные </w:t>
            </w:r>
            <w:r>
              <w:lastRenderedPageBreak/>
              <w:t>рамочные обрамления оконных ниш храма и апсиды;</w:t>
            </w:r>
          </w:p>
          <w:p w14:paraId="06088216" w14:textId="77777777" w:rsidR="00BB7FDF" w:rsidRDefault="00BB7FDF">
            <w:pPr>
              <w:pStyle w:val="ConsPlusNormal"/>
            </w:pPr>
          </w:p>
          <w:p w14:paraId="0F733B32" w14:textId="77777777" w:rsidR="00BB7FDF" w:rsidRDefault="00BB7FDF">
            <w:pPr>
              <w:pStyle w:val="ConsPlusNormal"/>
            </w:pPr>
            <w:r>
              <w:t>верхняя карнизная тяга апсиды;</w:t>
            </w:r>
          </w:p>
          <w:p w14:paraId="52B29F4A" w14:textId="77777777" w:rsidR="00BB7FDF" w:rsidRDefault="00BB7FDF">
            <w:pPr>
              <w:pStyle w:val="ConsPlusNormal"/>
            </w:pPr>
          </w:p>
          <w:p w14:paraId="2995C794" w14:textId="77777777" w:rsidR="00BB7FDF" w:rsidRDefault="00BB7FDF">
            <w:pPr>
              <w:pStyle w:val="ConsPlusNormal"/>
            </w:pPr>
            <w:r>
              <w:t>западный арочный дверной проем в двойной нише трапезной;</w:t>
            </w:r>
          </w:p>
          <w:p w14:paraId="72164F9B" w14:textId="77777777" w:rsidR="00BB7FDF" w:rsidRDefault="00BB7FDF">
            <w:pPr>
              <w:pStyle w:val="ConsPlusNormal"/>
            </w:pPr>
          </w:p>
          <w:p w14:paraId="5CF8DB27" w14:textId="77777777" w:rsidR="00BB7FDF" w:rsidRDefault="00BB7FDF">
            <w:pPr>
              <w:pStyle w:val="ConsPlusNormal"/>
            </w:pPr>
            <w:r>
              <w:t>фрагменты стеновой росписи стен храма</w:t>
            </w:r>
          </w:p>
        </w:tc>
        <w:tc>
          <w:tcPr>
            <w:tcW w:w="4252" w:type="dxa"/>
          </w:tcPr>
          <w:p w14:paraId="51FC4C18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103"/>
              </w:rPr>
              <w:lastRenderedPageBreak/>
              <w:drawing>
                <wp:inline distT="0" distB="0" distL="0" distR="0" wp14:anchorId="60E097E5" wp14:editId="233014F2">
                  <wp:extent cx="2621280" cy="1471930"/>
                  <wp:effectExtent l="0" t="0" r="0" b="0"/>
                  <wp:docPr id="15309775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47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002842" w14:textId="77777777" w:rsidR="00BB7FDF" w:rsidRDefault="00BB7FDF">
            <w:pPr>
              <w:pStyle w:val="ConsPlusNormal"/>
            </w:pPr>
          </w:p>
          <w:p w14:paraId="3C154943" w14:textId="77777777" w:rsidR="00BB7FDF" w:rsidRDefault="00BB7FDF">
            <w:pPr>
              <w:pStyle w:val="ConsPlusNormal"/>
              <w:jc w:val="center"/>
            </w:pPr>
            <w:r>
              <w:t>западный вход в трапезную</w:t>
            </w:r>
          </w:p>
          <w:p w14:paraId="17A86EA7" w14:textId="77777777" w:rsidR="00BB7FDF" w:rsidRDefault="00BB7FDF">
            <w:pPr>
              <w:pStyle w:val="ConsPlusNormal"/>
            </w:pPr>
          </w:p>
          <w:p w14:paraId="33A9B1F1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263"/>
              </w:rPr>
              <w:lastRenderedPageBreak/>
              <w:drawing>
                <wp:inline distT="0" distB="0" distL="0" distR="0" wp14:anchorId="06A0444F" wp14:editId="4D694D9C">
                  <wp:extent cx="2621280" cy="3496945"/>
                  <wp:effectExtent l="0" t="0" r="0" b="0"/>
                  <wp:docPr id="14550719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349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1C4A03" w14:textId="77777777" w:rsidR="00BB7FDF" w:rsidRDefault="00BB7FDF">
            <w:pPr>
              <w:pStyle w:val="ConsPlusNormal"/>
            </w:pPr>
          </w:p>
          <w:p w14:paraId="2850184D" w14:textId="77777777" w:rsidR="00BB7FDF" w:rsidRDefault="00BB7FDF">
            <w:pPr>
              <w:pStyle w:val="ConsPlusNormal"/>
              <w:jc w:val="center"/>
            </w:pPr>
            <w:r>
              <w:t>восточная (алтарная) часть</w:t>
            </w:r>
          </w:p>
          <w:p w14:paraId="23C11931" w14:textId="77777777" w:rsidR="00BB7FDF" w:rsidRDefault="00BB7FDF">
            <w:pPr>
              <w:pStyle w:val="ConsPlusNormal"/>
            </w:pPr>
          </w:p>
          <w:p w14:paraId="41F030C3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262"/>
              </w:rPr>
              <w:lastRenderedPageBreak/>
              <w:drawing>
                <wp:inline distT="0" distB="0" distL="0" distR="0" wp14:anchorId="5BD33B61" wp14:editId="5199CCAF">
                  <wp:extent cx="2621280" cy="3484245"/>
                  <wp:effectExtent l="0" t="0" r="0" b="0"/>
                  <wp:docPr id="7527838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348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8B7904" w14:textId="77777777" w:rsidR="00BB7FDF" w:rsidRDefault="00BB7FDF">
            <w:pPr>
              <w:pStyle w:val="ConsPlusNormal"/>
            </w:pPr>
          </w:p>
          <w:p w14:paraId="1FAE4F91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264"/>
              </w:rPr>
              <w:lastRenderedPageBreak/>
              <w:drawing>
                <wp:inline distT="0" distB="0" distL="0" distR="0" wp14:anchorId="144E2440" wp14:editId="14D17A74">
                  <wp:extent cx="2621280" cy="3516630"/>
                  <wp:effectExtent l="0" t="0" r="0" b="0"/>
                  <wp:docPr id="148759040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351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2F4198" w14:textId="77777777" w:rsidR="00BB7FDF" w:rsidRDefault="00BB7FDF">
            <w:pPr>
              <w:pStyle w:val="ConsPlusNormal"/>
            </w:pPr>
          </w:p>
          <w:p w14:paraId="18F44ED8" w14:textId="77777777" w:rsidR="00BB7FDF" w:rsidRDefault="00BB7FDF">
            <w:pPr>
              <w:pStyle w:val="ConsPlusNormal"/>
            </w:pPr>
          </w:p>
          <w:p w14:paraId="6F817A39" w14:textId="77777777" w:rsidR="00BB7FDF" w:rsidRDefault="00BB7FDF">
            <w:pPr>
              <w:pStyle w:val="ConsPlusNormal"/>
            </w:pPr>
          </w:p>
          <w:p w14:paraId="553AE108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319"/>
              </w:rPr>
              <w:lastRenderedPageBreak/>
              <w:drawing>
                <wp:inline distT="0" distB="0" distL="0" distR="0" wp14:anchorId="43536764" wp14:editId="71B24A75">
                  <wp:extent cx="2621280" cy="4214495"/>
                  <wp:effectExtent l="0" t="0" r="0" b="0"/>
                  <wp:docPr id="7443271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4214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D7C15A" w14:textId="77777777" w:rsidR="00BB7FDF" w:rsidRDefault="00BB7FDF">
            <w:pPr>
              <w:pStyle w:val="ConsPlusNormal"/>
            </w:pPr>
          </w:p>
          <w:p w14:paraId="4621848B" w14:textId="77777777" w:rsidR="00BB7FDF" w:rsidRDefault="00BB7FDF">
            <w:pPr>
              <w:pStyle w:val="ConsPlusNormal"/>
              <w:jc w:val="center"/>
            </w:pPr>
            <w:r>
              <w:t>росписи южной стены</w:t>
            </w:r>
          </w:p>
          <w:p w14:paraId="0EE6A316" w14:textId="77777777" w:rsidR="00BB7FDF" w:rsidRDefault="00BB7FDF">
            <w:pPr>
              <w:pStyle w:val="ConsPlusNormal"/>
            </w:pPr>
          </w:p>
          <w:p w14:paraId="410B4D9F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293"/>
              </w:rPr>
              <w:lastRenderedPageBreak/>
              <w:drawing>
                <wp:inline distT="0" distB="0" distL="0" distR="0" wp14:anchorId="5FDF5041" wp14:editId="1516C13B">
                  <wp:extent cx="2621280" cy="3877945"/>
                  <wp:effectExtent l="0" t="0" r="0" b="0"/>
                  <wp:docPr id="3729590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3877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ADA34D" w14:textId="77777777" w:rsidR="00BB7FDF" w:rsidRDefault="00BB7FDF">
            <w:pPr>
              <w:pStyle w:val="ConsPlusNormal"/>
            </w:pPr>
          </w:p>
          <w:p w14:paraId="455EB94F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248"/>
              </w:rPr>
              <w:lastRenderedPageBreak/>
              <w:drawing>
                <wp:inline distT="0" distB="0" distL="0" distR="0" wp14:anchorId="24FFB254" wp14:editId="0068F558">
                  <wp:extent cx="2621280" cy="3306445"/>
                  <wp:effectExtent l="0" t="0" r="0" b="0"/>
                  <wp:docPr id="19163445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3306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F7DA99" w14:textId="77777777" w:rsidR="00BB7FDF" w:rsidRDefault="00BB7FDF">
            <w:pPr>
              <w:pStyle w:val="ConsPlusNormal"/>
            </w:pPr>
          </w:p>
          <w:p w14:paraId="088A03B1" w14:textId="77777777" w:rsidR="00BB7FDF" w:rsidRDefault="00BB7FDF">
            <w:pPr>
              <w:pStyle w:val="ConsPlusNormal"/>
              <w:jc w:val="center"/>
            </w:pPr>
            <w:r>
              <w:rPr>
                <w:noProof/>
                <w:position w:val="-287"/>
              </w:rPr>
              <w:lastRenderedPageBreak/>
              <w:drawing>
                <wp:inline distT="0" distB="0" distL="0" distR="0" wp14:anchorId="5598E69E" wp14:editId="65D41756">
                  <wp:extent cx="2621280" cy="3808730"/>
                  <wp:effectExtent l="0" t="0" r="0" b="0"/>
                  <wp:docPr id="17534184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3808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BC4431" w14:textId="77777777" w:rsidR="00BB7FDF" w:rsidRDefault="00BB7FDF">
            <w:pPr>
              <w:pStyle w:val="ConsPlusNormal"/>
            </w:pPr>
          </w:p>
          <w:p w14:paraId="1E90C9B2" w14:textId="77777777" w:rsidR="00BB7FDF" w:rsidRDefault="00BB7FDF">
            <w:pPr>
              <w:pStyle w:val="ConsPlusNormal"/>
              <w:jc w:val="center"/>
            </w:pPr>
            <w:r>
              <w:t>росписи северной стены</w:t>
            </w:r>
          </w:p>
        </w:tc>
      </w:tr>
      <w:tr w:rsidR="00BB7FDF" w14:paraId="0B86BBA7" w14:textId="77777777">
        <w:tc>
          <w:tcPr>
            <w:tcW w:w="624" w:type="dxa"/>
          </w:tcPr>
          <w:p w14:paraId="2BE6A56C" w14:textId="77777777" w:rsidR="00BB7FDF" w:rsidRDefault="00BB7FDF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269" w:type="dxa"/>
          </w:tcPr>
          <w:p w14:paraId="4A64FC2C" w14:textId="77777777" w:rsidR="00BB7FDF" w:rsidRDefault="00BB7FDF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324" w:type="dxa"/>
          </w:tcPr>
          <w:p w14:paraId="1F2AF8F5" w14:textId="77777777" w:rsidR="00BB7FDF" w:rsidRDefault="00BB7FDF">
            <w:pPr>
              <w:pStyle w:val="ConsPlusNormal"/>
            </w:pPr>
            <w:r>
              <w:t>кирпичная кладка стен</w:t>
            </w:r>
          </w:p>
        </w:tc>
        <w:tc>
          <w:tcPr>
            <w:tcW w:w="4252" w:type="dxa"/>
          </w:tcPr>
          <w:p w14:paraId="4E9D81BB" w14:textId="77777777" w:rsidR="00BB7FDF" w:rsidRDefault="00BB7FDF">
            <w:pPr>
              <w:pStyle w:val="ConsPlusNormal"/>
            </w:pPr>
          </w:p>
        </w:tc>
      </w:tr>
    </w:tbl>
    <w:p w14:paraId="4AD9AB8B" w14:textId="77777777" w:rsidR="00BB7FDF" w:rsidRDefault="00BB7FDF">
      <w:pPr>
        <w:pStyle w:val="ConsPlusNormal"/>
        <w:jc w:val="both"/>
      </w:pPr>
    </w:p>
    <w:p w14:paraId="1B96BDFA" w14:textId="77777777" w:rsidR="00BB7FDF" w:rsidRDefault="00BB7FDF">
      <w:pPr>
        <w:pStyle w:val="ConsPlusNormal"/>
        <w:jc w:val="both"/>
      </w:pPr>
    </w:p>
    <w:p w14:paraId="0102E86E" w14:textId="77777777" w:rsidR="00BB7FDF" w:rsidRDefault="00BB7FD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768767A" w14:textId="77777777" w:rsidR="00BB7FDF" w:rsidRDefault="00BB7FDF"/>
    <w:sectPr w:rsidR="00BB7FDF" w:rsidSect="00BB7FDF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FDF"/>
    <w:rsid w:val="00BB7FDF"/>
    <w:rsid w:val="00BD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BD180"/>
  <w15:chartTrackingRefBased/>
  <w15:docId w15:val="{8EB69DC7-44A4-425D-B917-E0674477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7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7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7F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7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7F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7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7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7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7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7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7F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7F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7F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7F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7F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7F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7F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7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B7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7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7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7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7F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7F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7F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7F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7F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7FDF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B7FD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B7FD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B7FD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yperlink" Target="consultantplus://offline/ref=119F314A26A16B276C33B4BF871BC48C935631353E3E9C9C798E173EA08ACA9E5BC8744EF1A08BAB9FC2DF9D3A6BEF4477B1E0D32C9AB5B74B90BF17W175G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19F314A26A16B276C33AAB291779B89915D6D3E3F3193CB21D91169FFDACCCB1B88721BB2E486AB9FC98BCD7E35B61430FAEDD43186B5B3W570G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hyperlink" Target="consultantplus://offline/ref=119F314A26A16B276C33AAB291779B8997546C39343193CB21D91169FFDACCCB09882A17B3E798AA99DCDD9C38W675G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1290</Words>
  <Characters>7356</Characters>
  <Application>Microsoft Office Word</Application>
  <DocSecurity>0</DocSecurity>
  <Lines>61</Lines>
  <Paragraphs>17</Paragraphs>
  <ScaleCrop>false</ScaleCrop>
  <Company/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2025-06-13T06:59:00Z</dcterms:created>
  <dcterms:modified xsi:type="dcterms:W3CDTF">2025-06-13T07:00:00Z</dcterms:modified>
</cp:coreProperties>
</file>