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BCEFA" w14:textId="2FFB391F" w:rsidR="001012FA" w:rsidRDefault="001012F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012FA">
        <w:t>Приказ комитета государственной охраны объектов культурного наследия Волгоградской обл. от 28.09.2021 N 577 "Об утверждении предмета охраны объекта культурного наследия регионального значения "Административное здание (</w:t>
      </w:r>
      <w:proofErr w:type="spellStart"/>
      <w:r w:rsidRPr="001012FA">
        <w:t>ВолгоградНИПИ</w:t>
      </w:r>
      <w:proofErr w:type="spellEnd"/>
      <w:r w:rsidRPr="001012FA">
        <w:t xml:space="preserve"> нефть)", расположенного по адресу: Волгоградская область, г. Волгоград, Центральный район, ул. Советская, 10"</w:t>
      </w:r>
    </w:p>
    <w:p w14:paraId="31D04BAD" w14:textId="77777777" w:rsidR="001012FA" w:rsidRDefault="001012FA">
      <w:pPr>
        <w:pStyle w:val="ConsPlusNormal"/>
        <w:jc w:val="both"/>
        <w:outlineLvl w:val="0"/>
      </w:pPr>
    </w:p>
    <w:p w14:paraId="1EF3F342" w14:textId="77777777" w:rsidR="001012FA" w:rsidRDefault="001012F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FC7E26D" w14:textId="77777777" w:rsidR="001012FA" w:rsidRDefault="001012FA">
      <w:pPr>
        <w:pStyle w:val="ConsPlusTitle"/>
        <w:jc w:val="center"/>
      </w:pPr>
      <w:r>
        <w:t>КУЛЬТУРНОГО НАСЛЕДИЯ ВОЛГОГРАДСКОЙ ОБЛАСТИ</w:t>
      </w:r>
    </w:p>
    <w:p w14:paraId="024632F6" w14:textId="77777777" w:rsidR="001012FA" w:rsidRDefault="001012FA">
      <w:pPr>
        <w:pStyle w:val="ConsPlusTitle"/>
        <w:jc w:val="both"/>
      </w:pPr>
    </w:p>
    <w:p w14:paraId="5A1DC628" w14:textId="77777777" w:rsidR="001012FA" w:rsidRDefault="001012FA">
      <w:pPr>
        <w:pStyle w:val="ConsPlusTitle"/>
        <w:jc w:val="center"/>
      </w:pPr>
      <w:r>
        <w:t>ПРИКАЗ</w:t>
      </w:r>
    </w:p>
    <w:p w14:paraId="4347CE9D" w14:textId="77777777" w:rsidR="001012FA" w:rsidRDefault="001012FA">
      <w:pPr>
        <w:pStyle w:val="ConsPlusTitle"/>
        <w:jc w:val="center"/>
      </w:pPr>
      <w:r>
        <w:t>от 28 сентября 2021 г. N 577</w:t>
      </w:r>
    </w:p>
    <w:p w14:paraId="34CE44F6" w14:textId="77777777" w:rsidR="001012FA" w:rsidRDefault="001012FA">
      <w:pPr>
        <w:pStyle w:val="ConsPlusTitle"/>
        <w:jc w:val="both"/>
      </w:pPr>
    </w:p>
    <w:p w14:paraId="683868BB" w14:textId="77777777" w:rsidR="001012FA" w:rsidRDefault="001012FA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716C631" w14:textId="77777777" w:rsidR="001012FA" w:rsidRDefault="001012FA">
      <w:pPr>
        <w:pStyle w:val="ConsPlusTitle"/>
        <w:jc w:val="center"/>
      </w:pPr>
      <w:r>
        <w:t>РЕГИОНАЛЬНОГО ЗНАЧЕНИЯ "АДМИНИСТРАТИВНОЕ ЗДАНИЕ</w:t>
      </w:r>
    </w:p>
    <w:p w14:paraId="1FBE3419" w14:textId="77777777" w:rsidR="001012FA" w:rsidRDefault="001012FA">
      <w:pPr>
        <w:pStyle w:val="ConsPlusTitle"/>
        <w:jc w:val="center"/>
      </w:pPr>
      <w:r>
        <w:t>(ВОЛГОГРАДНИПИ НЕФТЬ)", РАСПОЛОЖЕННОГО ПО АДРЕСУ:</w:t>
      </w:r>
    </w:p>
    <w:p w14:paraId="5EE164F1" w14:textId="77777777" w:rsidR="001012FA" w:rsidRDefault="001012FA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07EA64CB" w14:textId="77777777" w:rsidR="001012FA" w:rsidRDefault="001012FA">
      <w:pPr>
        <w:pStyle w:val="ConsPlusTitle"/>
        <w:jc w:val="center"/>
      </w:pPr>
      <w:r>
        <w:t>УЛ. СОВЕТСКАЯ, 10</w:t>
      </w:r>
    </w:p>
    <w:p w14:paraId="46298129" w14:textId="77777777" w:rsidR="001012FA" w:rsidRDefault="001012FA">
      <w:pPr>
        <w:pStyle w:val="ConsPlusNormal"/>
        <w:jc w:val="both"/>
      </w:pPr>
    </w:p>
    <w:p w14:paraId="414CCB53" w14:textId="77777777" w:rsidR="001012FA" w:rsidRDefault="001012FA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A21094B" w14:textId="77777777" w:rsidR="001012FA" w:rsidRDefault="001012FA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"Административное здание (</w:t>
      </w:r>
      <w:proofErr w:type="spellStart"/>
      <w:r>
        <w:t>ВолгоградНИПИ</w:t>
      </w:r>
      <w:proofErr w:type="spellEnd"/>
      <w:r>
        <w:t xml:space="preserve"> нефть)", расположенного по адресу: Волгоградская область, г. Волгоград, Центральный район, ул. Советская, 10.</w:t>
      </w:r>
    </w:p>
    <w:p w14:paraId="206E496E" w14:textId="77777777" w:rsidR="001012FA" w:rsidRDefault="001012FA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203C9DE" w14:textId="77777777" w:rsidR="001012FA" w:rsidRDefault="001012FA">
      <w:pPr>
        <w:pStyle w:val="ConsPlusNormal"/>
        <w:jc w:val="both"/>
      </w:pPr>
    </w:p>
    <w:p w14:paraId="26641960" w14:textId="77777777" w:rsidR="001012FA" w:rsidRDefault="001012FA">
      <w:pPr>
        <w:pStyle w:val="ConsPlusNormal"/>
        <w:jc w:val="right"/>
      </w:pPr>
      <w:r>
        <w:t>Председатель комитета</w:t>
      </w:r>
    </w:p>
    <w:p w14:paraId="692E358A" w14:textId="77777777" w:rsidR="001012FA" w:rsidRDefault="001012FA">
      <w:pPr>
        <w:pStyle w:val="ConsPlusNormal"/>
        <w:jc w:val="right"/>
      </w:pPr>
      <w:r>
        <w:t>А.Ю.БАЖЕНОВ</w:t>
      </w:r>
    </w:p>
    <w:p w14:paraId="2CC8DBC8" w14:textId="77777777" w:rsidR="001012FA" w:rsidRDefault="001012FA">
      <w:pPr>
        <w:pStyle w:val="ConsPlusNormal"/>
        <w:jc w:val="both"/>
      </w:pPr>
    </w:p>
    <w:p w14:paraId="30A449AB" w14:textId="77777777" w:rsidR="001012FA" w:rsidRDefault="001012FA">
      <w:pPr>
        <w:pStyle w:val="ConsPlusNormal"/>
        <w:jc w:val="both"/>
      </w:pPr>
    </w:p>
    <w:p w14:paraId="29AAFFF0" w14:textId="77777777" w:rsidR="001012FA" w:rsidRDefault="001012FA">
      <w:pPr>
        <w:pStyle w:val="ConsPlusNormal"/>
        <w:jc w:val="both"/>
      </w:pPr>
    </w:p>
    <w:p w14:paraId="2029535C" w14:textId="77777777" w:rsidR="001012FA" w:rsidRDefault="001012FA">
      <w:pPr>
        <w:pStyle w:val="ConsPlusNormal"/>
        <w:jc w:val="both"/>
      </w:pPr>
    </w:p>
    <w:p w14:paraId="6C6FBA99" w14:textId="77777777" w:rsidR="001012FA" w:rsidRDefault="001012FA">
      <w:pPr>
        <w:pStyle w:val="ConsPlusNormal"/>
        <w:jc w:val="both"/>
      </w:pPr>
    </w:p>
    <w:p w14:paraId="1556790B" w14:textId="77777777" w:rsidR="001012FA" w:rsidRDefault="001012FA">
      <w:pPr>
        <w:pStyle w:val="ConsPlusNormal"/>
        <w:jc w:val="right"/>
        <w:outlineLvl w:val="0"/>
      </w:pPr>
      <w:r>
        <w:t>Приложение</w:t>
      </w:r>
    </w:p>
    <w:p w14:paraId="316E5F68" w14:textId="77777777" w:rsidR="001012FA" w:rsidRDefault="001012FA">
      <w:pPr>
        <w:pStyle w:val="ConsPlusNormal"/>
        <w:jc w:val="right"/>
      </w:pPr>
      <w:r>
        <w:t>к приказу</w:t>
      </w:r>
    </w:p>
    <w:p w14:paraId="724EEC66" w14:textId="77777777" w:rsidR="001012FA" w:rsidRDefault="001012FA">
      <w:pPr>
        <w:pStyle w:val="ConsPlusNormal"/>
        <w:jc w:val="right"/>
      </w:pPr>
      <w:r>
        <w:t>комитета</w:t>
      </w:r>
    </w:p>
    <w:p w14:paraId="58CFFA2B" w14:textId="77777777" w:rsidR="001012FA" w:rsidRDefault="001012FA">
      <w:pPr>
        <w:pStyle w:val="ConsPlusNormal"/>
        <w:jc w:val="right"/>
      </w:pPr>
      <w:r>
        <w:t>государственной охраны</w:t>
      </w:r>
    </w:p>
    <w:p w14:paraId="3DBD19DD" w14:textId="77777777" w:rsidR="001012FA" w:rsidRDefault="001012FA">
      <w:pPr>
        <w:pStyle w:val="ConsPlusNormal"/>
        <w:jc w:val="right"/>
      </w:pPr>
      <w:r>
        <w:t>объектов культурного наследия</w:t>
      </w:r>
    </w:p>
    <w:p w14:paraId="1A960FC0" w14:textId="77777777" w:rsidR="001012FA" w:rsidRDefault="001012FA">
      <w:pPr>
        <w:pStyle w:val="ConsPlusNormal"/>
        <w:jc w:val="right"/>
      </w:pPr>
      <w:r>
        <w:t>Волгоградской области</w:t>
      </w:r>
    </w:p>
    <w:p w14:paraId="09E6F1C6" w14:textId="77777777" w:rsidR="001012FA" w:rsidRDefault="001012FA">
      <w:pPr>
        <w:pStyle w:val="ConsPlusNormal"/>
        <w:jc w:val="right"/>
      </w:pPr>
      <w:r>
        <w:t>от 28.09.2021 N 577</w:t>
      </w:r>
    </w:p>
    <w:p w14:paraId="7BD5F52B" w14:textId="77777777" w:rsidR="001012FA" w:rsidRDefault="001012FA">
      <w:pPr>
        <w:pStyle w:val="ConsPlusNormal"/>
        <w:jc w:val="both"/>
      </w:pPr>
    </w:p>
    <w:p w14:paraId="5A2B7452" w14:textId="77777777" w:rsidR="001012FA" w:rsidRDefault="001012FA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501A57D0" w14:textId="77777777" w:rsidR="001012FA" w:rsidRDefault="001012FA">
      <w:pPr>
        <w:pStyle w:val="ConsPlusTitle"/>
        <w:jc w:val="center"/>
      </w:pPr>
      <w:r>
        <w:t>ЗНАЧЕНИЯ "АДМИНИСТРАТИВНОЕ ЗДАНИЕ (ВОЛГОГРАДНИПИ НЕФТЬ)",</w:t>
      </w:r>
    </w:p>
    <w:p w14:paraId="1DA7A13A" w14:textId="77777777" w:rsidR="001012FA" w:rsidRDefault="001012FA">
      <w:pPr>
        <w:pStyle w:val="ConsPlusTitle"/>
        <w:jc w:val="center"/>
      </w:pPr>
      <w:r>
        <w:t>РАСПОЛОЖЕННОГО ПО АДРЕСУ: ВОЛГОГРАДСКАЯ ОБЛАСТЬ,</w:t>
      </w:r>
    </w:p>
    <w:p w14:paraId="42E0FFAB" w14:textId="77777777" w:rsidR="001012FA" w:rsidRDefault="001012FA">
      <w:pPr>
        <w:pStyle w:val="ConsPlusTitle"/>
        <w:jc w:val="center"/>
      </w:pPr>
      <w:r>
        <w:t>Г. ВОЛГОГРАД, ЦЕНТРАЛЬНЫЙ РАЙОН, УЛ. СОВЕТСКАЯ, 10</w:t>
      </w:r>
    </w:p>
    <w:p w14:paraId="4CBD158B" w14:textId="77777777" w:rsidR="001012FA" w:rsidRDefault="001012FA">
      <w:pPr>
        <w:pStyle w:val="ConsPlusNormal"/>
        <w:jc w:val="both"/>
      </w:pPr>
    </w:p>
    <w:p w14:paraId="0CF047D9" w14:textId="77777777" w:rsidR="001012FA" w:rsidRDefault="001012FA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"Административное здание (</w:t>
      </w:r>
      <w:proofErr w:type="spellStart"/>
      <w:r>
        <w:t>ВолгоградНИПИ</w:t>
      </w:r>
      <w:proofErr w:type="spellEnd"/>
      <w:r>
        <w:t xml:space="preserve"> нефть)", расположенного по адресу: Волгоградская область, г. Волгоград, Центральный район, ул. Советская, 10, являются:</w:t>
      </w:r>
    </w:p>
    <w:p w14:paraId="7900F4D8" w14:textId="77777777" w:rsidR="001012FA" w:rsidRDefault="001012F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269"/>
        <w:gridCol w:w="2693"/>
        <w:gridCol w:w="3515"/>
      </w:tblGrid>
      <w:tr w:rsidR="001012FA" w14:paraId="5E9FE879" w14:textId="77777777">
        <w:tc>
          <w:tcPr>
            <w:tcW w:w="567" w:type="dxa"/>
          </w:tcPr>
          <w:p w14:paraId="34BDF855" w14:textId="77777777" w:rsidR="001012FA" w:rsidRDefault="001012F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76ECA413" w14:textId="77777777" w:rsidR="001012FA" w:rsidRDefault="001012FA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93" w:type="dxa"/>
          </w:tcPr>
          <w:p w14:paraId="6F5F6CE1" w14:textId="77777777" w:rsidR="001012FA" w:rsidRDefault="001012FA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15" w:type="dxa"/>
          </w:tcPr>
          <w:p w14:paraId="3AE0D6DE" w14:textId="77777777" w:rsidR="001012FA" w:rsidRDefault="001012FA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1012FA" w14:paraId="627E392A" w14:textId="77777777">
        <w:tc>
          <w:tcPr>
            <w:tcW w:w="567" w:type="dxa"/>
          </w:tcPr>
          <w:p w14:paraId="37A66464" w14:textId="77777777" w:rsidR="001012FA" w:rsidRDefault="001012F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05662287" w14:textId="77777777" w:rsidR="001012FA" w:rsidRDefault="001012FA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93" w:type="dxa"/>
          </w:tcPr>
          <w:p w14:paraId="3A47527C" w14:textId="77777777" w:rsidR="001012FA" w:rsidRDefault="001012FA">
            <w:pPr>
              <w:pStyle w:val="ConsPlusNormal"/>
            </w:pPr>
            <w:r>
              <w:t>здание расположено по ул. Советской в Центральном районе г. Волгограда в границах квартала, ограниченного улицами им. В.И. Ленина, Советская, им. Володарского, им. маршала Чуйкова;</w:t>
            </w:r>
          </w:p>
          <w:p w14:paraId="5D3436C9" w14:textId="77777777" w:rsidR="001012FA" w:rsidRDefault="001012FA">
            <w:pPr>
              <w:pStyle w:val="ConsPlusNormal"/>
            </w:pPr>
            <w:r>
              <w:t>участвует в формировании "Комплекс застройки ул. Советская"</w:t>
            </w:r>
          </w:p>
        </w:tc>
        <w:tc>
          <w:tcPr>
            <w:tcW w:w="3515" w:type="dxa"/>
          </w:tcPr>
          <w:p w14:paraId="3726B1C2" w14:textId="77777777" w:rsidR="001012FA" w:rsidRDefault="001012FA">
            <w:pPr>
              <w:pStyle w:val="ConsPlusNormal"/>
              <w:jc w:val="center"/>
            </w:pPr>
            <w:r>
              <w:rPr>
                <w:noProof/>
                <w:position w:val="-194"/>
              </w:rPr>
              <w:drawing>
                <wp:inline distT="0" distB="0" distL="0" distR="0" wp14:anchorId="0F01C126" wp14:editId="515B8790">
                  <wp:extent cx="2153285" cy="260921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609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2FA" w14:paraId="338FFB2E" w14:textId="77777777">
        <w:tc>
          <w:tcPr>
            <w:tcW w:w="567" w:type="dxa"/>
          </w:tcPr>
          <w:p w14:paraId="1F63EA5C" w14:textId="77777777" w:rsidR="001012FA" w:rsidRDefault="001012F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572286B0" w14:textId="77777777" w:rsidR="001012FA" w:rsidRDefault="001012FA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93" w:type="dxa"/>
          </w:tcPr>
          <w:p w14:paraId="629601C6" w14:textId="77777777" w:rsidR="001012FA" w:rsidRDefault="001012FA">
            <w:pPr>
              <w:pStyle w:val="ConsPlusNormal"/>
            </w:pPr>
            <w:r>
              <w:t>отдельно стоящее прямоугольное в плане 4-этажное здание с полукруглым эркером на высоту 2 этажей здания по центру дворового фасада и ризалитами по обе стороны от него</w:t>
            </w:r>
          </w:p>
        </w:tc>
        <w:tc>
          <w:tcPr>
            <w:tcW w:w="3515" w:type="dxa"/>
          </w:tcPr>
          <w:p w14:paraId="2FCF0217" w14:textId="77777777" w:rsidR="001012FA" w:rsidRDefault="001012FA">
            <w:pPr>
              <w:pStyle w:val="ConsPlusNormal"/>
            </w:pPr>
          </w:p>
        </w:tc>
      </w:tr>
      <w:tr w:rsidR="001012FA" w14:paraId="3384DDFE" w14:textId="77777777">
        <w:tc>
          <w:tcPr>
            <w:tcW w:w="567" w:type="dxa"/>
          </w:tcPr>
          <w:p w14:paraId="35A3F0D9" w14:textId="77777777" w:rsidR="001012FA" w:rsidRDefault="001012F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6D5B8634" w14:textId="77777777" w:rsidR="001012FA" w:rsidRDefault="001012FA">
            <w:pPr>
              <w:pStyle w:val="ConsPlusNormal"/>
            </w:pPr>
            <w:r>
              <w:t>Крыша</w:t>
            </w:r>
          </w:p>
        </w:tc>
        <w:tc>
          <w:tcPr>
            <w:tcW w:w="2693" w:type="dxa"/>
          </w:tcPr>
          <w:p w14:paraId="6B385CC5" w14:textId="77777777" w:rsidR="001012FA" w:rsidRDefault="001012FA">
            <w:pPr>
              <w:pStyle w:val="ConsPlusNormal"/>
            </w:pPr>
            <w:r>
              <w:t>форма крыши - вальмовая</w:t>
            </w:r>
          </w:p>
        </w:tc>
        <w:tc>
          <w:tcPr>
            <w:tcW w:w="3515" w:type="dxa"/>
          </w:tcPr>
          <w:p w14:paraId="6C4BD059" w14:textId="77777777" w:rsidR="001012FA" w:rsidRDefault="001012FA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drawing>
                <wp:inline distT="0" distB="0" distL="0" distR="0" wp14:anchorId="3F6C7CB6" wp14:editId="3FF928BC">
                  <wp:extent cx="2153285" cy="1621155"/>
                  <wp:effectExtent l="0" t="0" r="0" b="0"/>
                  <wp:docPr id="14838612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2FA" w14:paraId="445300C4" w14:textId="77777777">
        <w:tc>
          <w:tcPr>
            <w:tcW w:w="567" w:type="dxa"/>
          </w:tcPr>
          <w:p w14:paraId="0B453643" w14:textId="77777777" w:rsidR="001012FA" w:rsidRDefault="001012F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793F6BC6" w14:textId="77777777" w:rsidR="001012FA" w:rsidRDefault="001012FA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693" w:type="dxa"/>
          </w:tcPr>
          <w:p w14:paraId="1116770E" w14:textId="77777777" w:rsidR="001012FA" w:rsidRDefault="001012FA">
            <w:pPr>
              <w:pStyle w:val="ConsPlusNormal"/>
            </w:pPr>
            <w:r>
              <w:t>характер, ритм и размер вертикального и горизонтального членения фасада,</w:t>
            </w:r>
          </w:p>
          <w:p w14:paraId="25E20BC2" w14:textId="77777777" w:rsidR="001012FA" w:rsidRDefault="001012FA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14:paraId="6BE9E9BD" w14:textId="77777777" w:rsidR="001012FA" w:rsidRDefault="001012FA">
            <w:pPr>
              <w:pStyle w:val="ConsPlusNormal"/>
            </w:pPr>
            <w:r>
              <w:t>- профилированная бровка цоколя;</w:t>
            </w:r>
          </w:p>
          <w:p w14:paraId="07B8F6D1" w14:textId="77777777" w:rsidR="001012FA" w:rsidRDefault="001012FA">
            <w:pPr>
              <w:pStyle w:val="ConsPlusNormal"/>
            </w:pPr>
            <w:r>
              <w:t>- руст фасада;</w:t>
            </w:r>
          </w:p>
          <w:p w14:paraId="5DE16CD7" w14:textId="77777777" w:rsidR="001012FA" w:rsidRDefault="001012FA">
            <w:pPr>
              <w:pStyle w:val="ConsPlusNormal"/>
            </w:pPr>
            <w:r>
              <w:lastRenderedPageBreak/>
              <w:t xml:space="preserve">- портал входа с рамочным наличником и прямым </w:t>
            </w:r>
            <w:proofErr w:type="spellStart"/>
            <w:r>
              <w:t>сандриком</w:t>
            </w:r>
            <w:proofErr w:type="spellEnd"/>
            <w:r>
              <w:t xml:space="preserve"> по центру фасада;</w:t>
            </w:r>
          </w:p>
          <w:p w14:paraId="2C1967CC" w14:textId="77777777" w:rsidR="001012FA" w:rsidRDefault="001012FA">
            <w:pPr>
              <w:pStyle w:val="ConsPlusNormal"/>
            </w:pPr>
            <w:r>
              <w:t>- тройные прямоугольные оконные проемы;</w:t>
            </w:r>
          </w:p>
          <w:p w14:paraId="65AFC1F7" w14:textId="77777777" w:rsidR="001012FA" w:rsidRDefault="001012FA">
            <w:pPr>
              <w:pStyle w:val="ConsPlusNormal"/>
            </w:pPr>
            <w:r>
              <w:t>- рустованные колонны с пальмовидными капителями на высоту 4 этажей здания (6-гранные в простенках оконных проемов, 3-гранные на левом и правом флангах фасада);</w:t>
            </w:r>
          </w:p>
          <w:p w14:paraId="22B11E2A" w14:textId="77777777" w:rsidR="001012FA" w:rsidRDefault="001012FA">
            <w:pPr>
              <w:pStyle w:val="ConsPlusNormal"/>
            </w:pPr>
            <w:r>
              <w:t>- тяга на уровне оконных проемов 4-го этажа здания на левом и правом флангах здания;</w:t>
            </w:r>
          </w:p>
          <w:p w14:paraId="7FDEE747" w14:textId="77777777" w:rsidR="001012FA" w:rsidRDefault="001012FA">
            <w:pPr>
              <w:pStyle w:val="ConsPlusNormal"/>
            </w:pPr>
            <w:r>
              <w:t>- антаблемент фасада (профилированный карниз, гладкий фриз, венчающий карниз с консолями, декорированными листом аканта)</w:t>
            </w:r>
          </w:p>
        </w:tc>
        <w:tc>
          <w:tcPr>
            <w:tcW w:w="3515" w:type="dxa"/>
          </w:tcPr>
          <w:p w14:paraId="255B8D93" w14:textId="77777777" w:rsidR="001012FA" w:rsidRDefault="001012FA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lastRenderedPageBreak/>
              <w:drawing>
                <wp:inline distT="0" distB="0" distL="0" distR="0" wp14:anchorId="549C8D3C" wp14:editId="14E327F1">
                  <wp:extent cx="2153285" cy="1760220"/>
                  <wp:effectExtent l="0" t="0" r="0" b="0"/>
                  <wp:docPr id="17039907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76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2FA" w14:paraId="1B42920D" w14:textId="77777777">
        <w:tc>
          <w:tcPr>
            <w:tcW w:w="567" w:type="dxa"/>
          </w:tcPr>
          <w:p w14:paraId="3F513A2B" w14:textId="77777777" w:rsidR="001012FA" w:rsidRDefault="001012F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2A314ABB" w14:textId="77777777" w:rsidR="001012FA" w:rsidRDefault="001012FA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693" w:type="dxa"/>
          </w:tcPr>
          <w:p w14:paraId="400CA9DF" w14:textId="77777777" w:rsidR="001012FA" w:rsidRDefault="001012F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0DDA3DB" w14:textId="77777777" w:rsidR="001012FA" w:rsidRDefault="001012FA">
            <w:pPr>
              <w:pStyle w:val="ConsPlusNormal"/>
            </w:pPr>
            <w:r>
              <w:t>- профилированная бровка цоколя;</w:t>
            </w:r>
          </w:p>
          <w:p w14:paraId="11E3EC37" w14:textId="77777777" w:rsidR="001012FA" w:rsidRDefault="001012FA">
            <w:pPr>
              <w:pStyle w:val="ConsPlusNormal"/>
            </w:pPr>
            <w:r>
              <w:t>- руст фасада;</w:t>
            </w:r>
          </w:p>
          <w:p w14:paraId="6FE9C3C8" w14:textId="77777777" w:rsidR="001012FA" w:rsidRDefault="001012FA">
            <w:pPr>
              <w:pStyle w:val="ConsPlusNormal"/>
            </w:pPr>
            <w:r>
              <w:t>- прямоугольные оконные проемы; тройные оконные проемы на правом фланге фасада;</w:t>
            </w:r>
          </w:p>
          <w:p w14:paraId="7608CCA2" w14:textId="77777777" w:rsidR="001012FA" w:rsidRDefault="001012FA">
            <w:pPr>
              <w:pStyle w:val="ConsPlusNormal"/>
            </w:pPr>
            <w:r>
              <w:t>- тяга на уровне оконных проемов 4-го этажа здания;</w:t>
            </w:r>
          </w:p>
          <w:p w14:paraId="4A9F6228" w14:textId="77777777" w:rsidR="001012FA" w:rsidRDefault="001012FA">
            <w:pPr>
              <w:pStyle w:val="ConsPlusNormal"/>
            </w:pPr>
            <w:r>
              <w:t>- профилированный карниз, гладкий фриз, венчающий карниз с консолями, декорированными листом аканта</w:t>
            </w:r>
          </w:p>
        </w:tc>
        <w:tc>
          <w:tcPr>
            <w:tcW w:w="3515" w:type="dxa"/>
          </w:tcPr>
          <w:p w14:paraId="5F856362" w14:textId="77777777" w:rsidR="001012FA" w:rsidRDefault="001012FA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698006AA" wp14:editId="6F8C97D9">
                  <wp:extent cx="2153285" cy="1671955"/>
                  <wp:effectExtent l="0" t="0" r="0" b="0"/>
                  <wp:docPr id="5469536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67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2FA" w14:paraId="1E315885" w14:textId="77777777">
        <w:tc>
          <w:tcPr>
            <w:tcW w:w="567" w:type="dxa"/>
          </w:tcPr>
          <w:p w14:paraId="63E9C254" w14:textId="77777777" w:rsidR="001012FA" w:rsidRDefault="001012FA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9" w:type="dxa"/>
          </w:tcPr>
          <w:p w14:paraId="19D106E8" w14:textId="77777777" w:rsidR="001012FA" w:rsidRDefault="001012FA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693" w:type="dxa"/>
          </w:tcPr>
          <w:p w14:paraId="0302A576" w14:textId="77777777" w:rsidR="001012FA" w:rsidRDefault="001012FA">
            <w:pPr>
              <w:pStyle w:val="ConsPlusNormal"/>
            </w:pPr>
            <w:r>
              <w:t>характер, ритм и размер вертикального и горизонтального членения фасада,</w:t>
            </w:r>
          </w:p>
          <w:p w14:paraId="179255AB" w14:textId="77777777" w:rsidR="001012FA" w:rsidRDefault="001012FA">
            <w:pPr>
              <w:pStyle w:val="ConsPlusNormal"/>
            </w:pPr>
            <w:r>
              <w:t>его декоративное убранство, включающее следующие элементы:</w:t>
            </w:r>
          </w:p>
          <w:p w14:paraId="63ED44A2" w14:textId="77777777" w:rsidR="001012FA" w:rsidRDefault="001012FA">
            <w:pPr>
              <w:pStyle w:val="ConsPlusNormal"/>
            </w:pPr>
            <w:r>
              <w:t>- профилированная бровка цоколя;</w:t>
            </w:r>
          </w:p>
          <w:p w14:paraId="206EDE95" w14:textId="77777777" w:rsidR="001012FA" w:rsidRDefault="001012FA">
            <w:pPr>
              <w:pStyle w:val="ConsPlusNormal"/>
            </w:pPr>
            <w:r>
              <w:t>- руст фасада;</w:t>
            </w:r>
          </w:p>
          <w:p w14:paraId="585DCAE7" w14:textId="77777777" w:rsidR="001012FA" w:rsidRDefault="001012FA">
            <w:pPr>
              <w:pStyle w:val="ConsPlusNormal"/>
            </w:pPr>
            <w:r>
              <w:t>- прямоугольные оконные проемы; тройные оконные проемы на левом фланге фасада;</w:t>
            </w:r>
          </w:p>
          <w:p w14:paraId="213DD26B" w14:textId="77777777" w:rsidR="001012FA" w:rsidRDefault="001012FA">
            <w:pPr>
              <w:pStyle w:val="ConsPlusNormal"/>
            </w:pPr>
            <w:r>
              <w:t>- тяга на уровне оконных проемов 4-го этажа здания;</w:t>
            </w:r>
          </w:p>
          <w:p w14:paraId="5BBE05D2" w14:textId="77777777" w:rsidR="001012FA" w:rsidRDefault="001012FA">
            <w:pPr>
              <w:pStyle w:val="ConsPlusNormal"/>
            </w:pPr>
            <w:r>
              <w:t>- профилированный карниз, гладкий фриз, венчающий карниз с консолями, декорированными листом аканта</w:t>
            </w:r>
          </w:p>
        </w:tc>
        <w:tc>
          <w:tcPr>
            <w:tcW w:w="3515" w:type="dxa"/>
          </w:tcPr>
          <w:p w14:paraId="23F236E9" w14:textId="77777777" w:rsidR="001012FA" w:rsidRDefault="001012FA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7FAA55D7" wp14:editId="44AC1C9B">
                  <wp:extent cx="2153285" cy="1595755"/>
                  <wp:effectExtent l="0" t="0" r="0" b="0"/>
                  <wp:docPr id="13262478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59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2FA" w14:paraId="55882C8C" w14:textId="77777777">
        <w:tc>
          <w:tcPr>
            <w:tcW w:w="567" w:type="dxa"/>
          </w:tcPr>
          <w:p w14:paraId="661DB1EB" w14:textId="77777777" w:rsidR="001012FA" w:rsidRDefault="001012F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1C3F68C7" w14:textId="77777777" w:rsidR="001012FA" w:rsidRDefault="001012FA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693" w:type="dxa"/>
          </w:tcPr>
          <w:p w14:paraId="47A35D0E" w14:textId="77777777" w:rsidR="001012FA" w:rsidRDefault="001012FA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135B5DB" w14:textId="77777777" w:rsidR="001012FA" w:rsidRDefault="001012FA">
            <w:pPr>
              <w:pStyle w:val="ConsPlusNormal"/>
            </w:pPr>
            <w:r>
              <w:t>- профилированная бровка цоколя;</w:t>
            </w:r>
          </w:p>
          <w:p w14:paraId="648E6F3E" w14:textId="77777777" w:rsidR="001012FA" w:rsidRDefault="001012FA">
            <w:pPr>
              <w:pStyle w:val="ConsPlusNormal"/>
            </w:pPr>
            <w:r>
              <w:t>- руст фасада;</w:t>
            </w:r>
          </w:p>
          <w:p w14:paraId="474E91D0" w14:textId="77777777" w:rsidR="001012FA" w:rsidRDefault="001012FA">
            <w:pPr>
              <w:pStyle w:val="ConsPlusNormal"/>
            </w:pPr>
            <w:r>
              <w:t>- прямоугольные оконные и дверные проемы; тройной оконный проем 3-го этажа здания; восьмиугольные оконные проемы 4-го этажа здания по центру ризалитов;</w:t>
            </w:r>
          </w:p>
          <w:p w14:paraId="2C3CAECE" w14:textId="77777777" w:rsidR="001012FA" w:rsidRDefault="001012FA">
            <w:pPr>
              <w:pStyle w:val="ConsPlusNormal"/>
            </w:pPr>
            <w:r>
              <w:t>- полукруглый балкон с металлическим ограждением 4-го этажа здания по центру фасада;</w:t>
            </w:r>
          </w:p>
          <w:p w14:paraId="2F0AF14C" w14:textId="77777777" w:rsidR="001012FA" w:rsidRDefault="001012FA">
            <w:pPr>
              <w:pStyle w:val="ConsPlusNormal"/>
            </w:pPr>
            <w:r>
              <w:t>- прямоугольный медальон с цифрами "1957" по центру фасада над балконом;</w:t>
            </w:r>
          </w:p>
          <w:p w14:paraId="51D7CFFE" w14:textId="77777777" w:rsidR="001012FA" w:rsidRDefault="001012FA">
            <w:pPr>
              <w:pStyle w:val="ConsPlusNormal"/>
            </w:pPr>
            <w:r>
              <w:t>- венчающий карниз эркера;</w:t>
            </w:r>
          </w:p>
          <w:p w14:paraId="5F5325E1" w14:textId="77777777" w:rsidR="001012FA" w:rsidRDefault="001012FA">
            <w:pPr>
              <w:pStyle w:val="ConsPlusNormal"/>
            </w:pPr>
            <w:r>
              <w:t xml:space="preserve">- профилированный карниз, гладкий фриз, венчающий карниз с </w:t>
            </w:r>
            <w:r>
              <w:lastRenderedPageBreak/>
              <w:t>консолями, декорированными листом аканта</w:t>
            </w:r>
          </w:p>
        </w:tc>
        <w:tc>
          <w:tcPr>
            <w:tcW w:w="3515" w:type="dxa"/>
          </w:tcPr>
          <w:p w14:paraId="13E10414" w14:textId="77777777" w:rsidR="001012FA" w:rsidRDefault="001012FA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lastRenderedPageBreak/>
              <w:drawing>
                <wp:inline distT="0" distB="0" distL="0" distR="0" wp14:anchorId="19D237C2" wp14:editId="30B1D1F6">
                  <wp:extent cx="2153285" cy="1570355"/>
                  <wp:effectExtent l="0" t="0" r="0" b="0"/>
                  <wp:docPr id="12118363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57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6636DA" w14:textId="77777777" w:rsidR="001012FA" w:rsidRDefault="001012FA">
            <w:pPr>
              <w:pStyle w:val="ConsPlusNormal"/>
            </w:pPr>
          </w:p>
          <w:p w14:paraId="7E531CE3" w14:textId="77777777" w:rsidR="001012FA" w:rsidRDefault="001012FA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30D0A4F5" wp14:editId="4F5515A2">
                  <wp:extent cx="2153285" cy="1633855"/>
                  <wp:effectExtent l="0" t="0" r="0" b="0"/>
                  <wp:docPr id="4463413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63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12FA" w14:paraId="01731755" w14:textId="77777777">
        <w:tc>
          <w:tcPr>
            <w:tcW w:w="567" w:type="dxa"/>
          </w:tcPr>
          <w:p w14:paraId="6421C8E7" w14:textId="77777777" w:rsidR="001012FA" w:rsidRDefault="001012FA">
            <w:pPr>
              <w:pStyle w:val="ConsPlusNormal"/>
            </w:pPr>
          </w:p>
        </w:tc>
        <w:tc>
          <w:tcPr>
            <w:tcW w:w="2269" w:type="dxa"/>
          </w:tcPr>
          <w:p w14:paraId="7F254225" w14:textId="77777777" w:rsidR="001012FA" w:rsidRDefault="001012FA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93" w:type="dxa"/>
          </w:tcPr>
          <w:p w14:paraId="53678BC9" w14:textId="77777777" w:rsidR="001012FA" w:rsidRDefault="001012FA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515" w:type="dxa"/>
          </w:tcPr>
          <w:p w14:paraId="466A9215" w14:textId="77777777" w:rsidR="001012FA" w:rsidRDefault="001012FA">
            <w:pPr>
              <w:pStyle w:val="ConsPlusNormal"/>
            </w:pPr>
          </w:p>
        </w:tc>
      </w:tr>
    </w:tbl>
    <w:p w14:paraId="3752DA57" w14:textId="77777777" w:rsidR="001012FA" w:rsidRDefault="001012FA">
      <w:pPr>
        <w:pStyle w:val="ConsPlusNormal"/>
        <w:jc w:val="both"/>
      </w:pPr>
    </w:p>
    <w:p w14:paraId="008F19DF" w14:textId="77777777" w:rsidR="001012FA" w:rsidRDefault="001012FA">
      <w:pPr>
        <w:pStyle w:val="ConsPlusNormal"/>
        <w:jc w:val="both"/>
      </w:pPr>
    </w:p>
    <w:p w14:paraId="0CE02BEC" w14:textId="77777777" w:rsidR="001012FA" w:rsidRDefault="001012F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CCCEC62" w14:textId="77777777" w:rsidR="001012FA" w:rsidRDefault="001012FA"/>
    <w:sectPr w:rsidR="001012FA" w:rsidSect="00D02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FA"/>
    <w:rsid w:val="001012FA"/>
    <w:rsid w:val="00D02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79CD6"/>
  <w15:chartTrackingRefBased/>
  <w15:docId w15:val="{CF52EC21-1546-4BCB-B8D2-DBD719DE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2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012F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012F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9B5D2CAA689915587A87E884B83CD3937CA1747872F5C4718CABFD307C4A07AF40B7E4BE56C30EF952BBDBBFDB7096A7EE0C2D9ADB99D0C4C8FDD2AX0d8N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9B5D2CAA689915587A860855DEF923C35C14B4C86255E134C9EB9845894A62FB44B781EA6283DEF9520E9EBB9E9503B33ABCFDDBAA59D0AX5d6N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69B5D2CAA689915587A860855DEF923C34C94E4B8C2D5E134C9EB9845894A62FA64B2012A62123EE9135BFBAFFXBd8N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936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2024-04-09T13:29:00Z</dcterms:created>
  <dcterms:modified xsi:type="dcterms:W3CDTF">2024-04-09T13:29:00Z</dcterms:modified>
</cp:coreProperties>
</file>