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B51" w:rsidRDefault="00D06B5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06B51" w:rsidRDefault="00D06B51">
      <w:pPr>
        <w:pStyle w:val="ConsPlusNormal"/>
        <w:jc w:val="both"/>
        <w:outlineLvl w:val="0"/>
      </w:pPr>
    </w:p>
    <w:p w:rsidR="00D06B51" w:rsidRDefault="00D06B5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D06B51" w:rsidRDefault="00D06B51">
      <w:pPr>
        <w:pStyle w:val="ConsPlusTitle"/>
        <w:jc w:val="center"/>
      </w:pPr>
      <w:r>
        <w:t>КУЛЬТУРНОГО НАСЛЕДИЯ ВОЛГОГРАДСКОЙ ОБЛАСТИ</w:t>
      </w:r>
    </w:p>
    <w:p w:rsidR="00D06B51" w:rsidRDefault="00D06B51">
      <w:pPr>
        <w:pStyle w:val="ConsPlusTitle"/>
        <w:jc w:val="both"/>
      </w:pPr>
    </w:p>
    <w:p w:rsidR="00D06B51" w:rsidRDefault="00D06B51">
      <w:pPr>
        <w:pStyle w:val="ConsPlusTitle"/>
        <w:jc w:val="center"/>
      </w:pPr>
      <w:r>
        <w:t>ПРИКАЗ</w:t>
      </w:r>
    </w:p>
    <w:p w:rsidR="00D06B51" w:rsidRDefault="00D06B51">
      <w:pPr>
        <w:pStyle w:val="ConsPlusTitle"/>
        <w:jc w:val="center"/>
      </w:pPr>
      <w:r>
        <w:t>от 29 ноября 2022 г. N 637</w:t>
      </w:r>
    </w:p>
    <w:p w:rsidR="00D06B51" w:rsidRDefault="00D06B51">
      <w:pPr>
        <w:pStyle w:val="ConsPlusTitle"/>
        <w:jc w:val="both"/>
      </w:pPr>
    </w:p>
    <w:p w:rsidR="00D06B51" w:rsidRDefault="00D06B5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D06B51" w:rsidRDefault="00D06B51">
      <w:pPr>
        <w:pStyle w:val="ConsPlusTitle"/>
        <w:jc w:val="center"/>
      </w:pPr>
      <w:r>
        <w:t>РЕГИОНАЛЬНОГО ЗНАЧЕНИЯ "ЦЕРКОВЬ ПЕТРА И ПАВЛА",</w:t>
      </w:r>
    </w:p>
    <w:p w:rsidR="00D06B51" w:rsidRDefault="00D06B51">
      <w:pPr>
        <w:pStyle w:val="ConsPlusTitle"/>
        <w:jc w:val="center"/>
      </w:pPr>
      <w:r>
        <w:t>РАСПОЛОЖЕННОГО ПО АДРЕСУ: ВОЛГОГРАДСКАЯ ОБЛАСТЬ,</w:t>
      </w:r>
    </w:p>
    <w:p w:rsidR="00D06B51" w:rsidRDefault="00D06B51">
      <w:pPr>
        <w:pStyle w:val="ConsPlusTitle"/>
        <w:jc w:val="center"/>
      </w:pPr>
      <w:r>
        <w:t>ГОРОДИЩЕНСКИЙ РАЙОН, С. КАРПОВКА, УЛ. 51 ГВАРДЕЙСКОЙ</w:t>
      </w:r>
    </w:p>
    <w:p w:rsidR="00D06B51" w:rsidRDefault="00D06B51">
      <w:pPr>
        <w:pStyle w:val="ConsPlusTitle"/>
        <w:jc w:val="center"/>
      </w:pPr>
      <w:r>
        <w:t>ДИВИЗИИ, Д. 2</w:t>
      </w:r>
    </w:p>
    <w:p w:rsidR="00D06B51" w:rsidRDefault="00D06B51">
      <w:pPr>
        <w:pStyle w:val="ConsPlusNormal"/>
        <w:jc w:val="both"/>
      </w:pPr>
    </w:p>
    <w:p w:rsidR="00D06B51" w:rsidRDefault="00D06B5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06B51" w:rsidRDefault="00D06B51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Петра и Павла", расположенного по адресу: Волгоградская область, Городищенский район, с. Карповка, ул. 51 Гвардейской дивизии, д. 2.</w:t>
      </w:r>
    </w:p>
    <w:p w:rsidR="00D06B51" w:rsidRDefault="00D06B51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D06B51" w:rsidRDefault="00D06B51">
      <w:pPr>
        <w:pStyle w:val="ConsPlusNormal"/>
        <w:jc w:val="both"/>
      </w:pPr>
    </w:p>
    <w:p w:rsidR="00D06B51" w:rsidRDefault="00D06B51">
      <w:pPr>
        <w:pStyle w:val="ConsPlusNormal"/>
        <w:jc w:val="right"/>
      </w:pPr>
      <w:r>
        <w:t>Председатель комитета</w:t>
      </w:r>
    </w:p>
    <w:p w:rsidR="00D06B51" w:rsidRDefault="00D06B51">
      <w:pPr>
        <w:pStyle w:val="ConsPlusNormal"/>
        <w:jc w:val="right"/>
      </w:pPr>
      <w:r>
        <w:t>А.Ю.БАЖЕНОВ</w:t>
      </w:r>
    </w:p>
    <w:p w:rsidR="00D06B51" w:rsidRDefault="00D06B51">
      <w:pPr>
        <w:pStyle w:val="ConsPlusNormal"/>
        <w:jc w:val="both"/>
      </w:pPr>
    </w:p>
    <w:p w:rsidR="00D06B51" w:rsidRDefault="00D06B51">
      <w:pPr>
        <w:pStyle w:val="ConsPlusNormal"/>
        <w:jc w:val="both"/>
      </w:pPr>
    </w:p>
    <w:p w:rsidR="00D06B51" w:rsidRDefault="00D06B51">
      <w:pPr>
        <w:pStyle w:val="ConsPlusNormal"/>
        <w:jc w:val="both"/>
      </w:pPr>
    </w:p>
    <w:p w:rsidR="00D06B51" w:rsidRDefault="00D06B51">
      <w:pPr>
        <w:pStyle w:val="ConsPlusNormal"/>
        <w:jc w:val="both"/>
      </w:pPr>
    </w:p>
    <w:p w:rsidR="00D06B51" w:rsidRDefault="00D06B51">
      <w:pPr>
        <w:pStyle w:val="ConsPlusNormal"/>
        <w:jc w:val="both"/>
      </w:pPr>
    </w:p>
    <w:p w:rsidR="00D06B51" w:rsidRDefault="00D06B51">
      <w:pPr>
        <w:pStyle w:val="ConsPlusNormal"/>
        <w:jc w:val="right"/>
        <w:outlineLvl w:val="0"/>
      </w:pPr>
      <w:r>
        <w:t>Утвержден</w:t>
      </w:r>
    </w:p>
    <w:p w:rsidR="00D06B51" w:rsidRDefault="00D06B51">
      <w:pPr>
        <w:pStyle w:val="ConsPlusNormal"/>
        <w:jc w:val="right"/>
      </w:pPr>
      <w:r>
        <w:t>приказом</w:t>
      </w:r>
    </w:p>
    <w:p w:rsidR="00D06B51" w:rsidRDefault="00D06B51">
      <w:pPr>
        <w:pStyle w:val="ConsPlusNormal"/>
        <w:jc w:val="right"/>
      </w:pPr>
      <w:r>
        <w:t>комитета</w:t>
      </w:r>
    </w:p>
    <w:p w:rsidR="00D06B51" w:rsidRDefault="00D06B51">
      <w:pPr>
        <w:pStyle w:val="ConsPlusNormal"/>
        <w:jc w:val="right"/>
      </w:pPr>
      <w:r>
        <w:t>государственной охраны</w:t>
      </w:r>
    </w:p>
    <w:p w:rsidR="00D06B51" w:rsidRDefault="00D06B51">
      <w:pPr>
        <w:pStyle w:val="ConsPlusNormal"/>
        <w:jc w:val="right"/>
      </w:pPr>
      <w:r>
        <w:t>объектов культурного наследия</w:t>
      </w:r>
    </w:p>
    <w:p w:rsidR="00D06B51" w:rsidRDefault="00D06B51">
      <w:pPr>
        <w:pStyle w:val="ConsPlusNormal"/>
        <w:jc w:val="right"/>
      </w:pPr>
      <w:r>
        <w:t>Волгоградской области</w:t>
      </w:r>
    </w:p>
    <w:p w:rsidR="00D06B51" w:rsidRDefault="00D06B51">
      <w:pPr>
        <w:pStyle w:val="ConsPlusNormal"/>
        <w:jc w:val="right"/>
      </w:pPr>
      <w:r>
        <w:t>от 29 ноября 2022 г. N 637</w:t>
      </w:r>
    </w:p>
    <w:p w:rsidR="00D06B51" w:rsidRDefault="00D06B51">
      <w:pPr>
        <w:pStyle w:val="ConsPlusNormal"/>
        <w:jc w:val="both"/>
      </w:pPr>
    </w:p>
    <w:p w:rsidR="00D06B51" w:rsidRDefault="00D06B51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D06B51" w:rsidRDefault="00D06B51">
      <w:pPr>
        <w:pStyle w:val="ConsPlusTitle"/>
        <w:jc w:val="center"/>
      </w:pPr>
      <w:r>
        <w:t>ЗНАЧЕНИЯ "ЦЕРКОВЬ ПЕТРА И ПАВЛА", РАСПОЛОЖЕННОГО ПО АДРЕСУ:</w:t>
      </w:r>
    </w:p>
    <w:p w:rsidR="00D06B51" w:rsidRDefault="00D06B51">
      <w:pPr>
        <w:pStyle w:val="ConsPlusTitle"/>
        <w:jc w:val="center"/>
      </w:pPr>
      <w:r>
        <w:t>ВОЛГОГРАДСКАЯ ОБЛАСТЬ, ГОРОДИЩЕНСКИЙ РАЙОН, С. КАРПОВКА,</w:t>
      </w:r>
    </w:p>
    <w:p w:rsidR="00D06B51" w:rsidRDefault="00D06B51">
      <w:pPr>
        <w:pStyle w:val="ConsPlusTitle"/>
        <w:jc w:val="center"/>
      </w:pPr>
      <w:r>
        <w:t>УЛ. 51 ГВАРДЕЙСКОЙ ДИВИЗИИ, Д. 2</w:t>
      </w:r>
    </w:p>
    <w:p w:rsidR="00D06B51" w:rsidRDefault="00D06B51">
      <w:pPr>
        <w:pStyle w:val="ConsPlusNormal"/>
        <w:jc w:val="both"/>
      </w:pPr>
    </w:p>
    <w:p w:rsidR="00D06B51" w:rsidRDefault="00D06B51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Петра и </w:t>
      </w:r>
      <w:r>
        <w:lastRenderedPageBreak/>
        <w:t>Павла", расположенного по адресу: Волгоградская область, Городищенский район, с. Карповка, ул. 51 Гвардейской дивизии, д. 2, являются:</w:t>
      </w:r>
    </w:p>
    <w:p w:rsidR="00D06B51" w:rsidRDefault="00D06B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891"/>
        <w:gridCol w:w="3572"/>
      </w:tblGrid>
      <w:tr w:rsidR="00D06B51">
        <w:tc>
          <w:tcPr>
            <w:tcW w:w="567" w:type="dxa"/>
          </w:tcPr>
          <w:p w:rsidR="00D06B51" w:rsidRDefault="00D06B5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</w:tcPr>
          <w:p w:rsidR="00D06B51" w:rsidRDefault="00D06B51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91" w:type="dxa"/>
          </w:tcPr>
          <w:p w:rsidR="00D06B51" w:rsidRDefault="00D06B51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:rsidR="00D06B51" w:rsidRDefault="00D06B51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D06B51">
        <w:tc>
          <w:tcPr>
            <w:tcW w:w="567" w:type="dxa"/>
          </w:tcPr>
          <w:p w:rsidR="00D06B51" w:rsidRDefault="00D06B5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8" w:type="dxa"/>
          </w:tcPr>
          <w:p w:rsidR="00D06B51" w:rsidRDefault="00D06B51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91" w:type="dxa"/>
          </w:tcPr>
          <w:p w:rsidR="00D06B51" w:rsidRDefault="00D06B51">
            <w:pPr>
              <w:pStyle w:val="ConsPlusNormal"/>
            </w:pPr>
            <w:r>
              <w:t>здание расположено</w:t>
            </w:r>
          </w:p>
          <w:p w:rsidR="00D06B51" w:rsidRDefault="00D06B51">
            <w:pPr>
              <w:pStyle w:val="ConsPlusNormal"/>
            </w:pPr>
            <w:r>
              <w:t>по ул. 51 Гвардейской дивизии, д. 2 в с. Карповка Городищенского района Волгоградской области;</w:t>
            </w:r>
          </w:p>
          <w:p w:rsidR="00D06B51" w:rsidRDefault="00D06B51">
            <w:pPr>
              <w:pStyle w:val="ConsPlusNormal"/>
            </w:pPr>
            <w:r>
              <w:t>является градостроительной доминантой населенного пункта</w:t>
            </w:r>
          </w:p>
        </w:tc>
        <w:tc>
          <w:tcPr>
            <w:tcW w:w="3572" w:type="dxa"/>
          </w:tcPr>
          <w:p w:rsidR="00D06B51" w:rsidRDefault="00D06B51">
            <w:pPr>
              <w:pStyle w:val="ConsPlusNormal"/>
            </w:pPr>
            <w:r w:rsidRPr="00556980">
              <w:rPr>
                <w:position w:val="-210"/>
              </w:rPr>
              <w:pict>
                <v:shape id="_x0000_i1025" style="width:172.5pt;height:222pt" coordsize="" o:spt="100" adj="0,,0" path="" filled="f" stroked="f">
                  <v:stroke joinstyle="miter"/>
                  <v:imagedata r:id="rId8" o:title="base_23732_255331_32768"/>
                  <v:formulas/>
                  <v:path o:connecttype="segments"/>
                </v:shape>
              </w:pict>
            </w:r>
          </w:p>
        </w:tc>
      </w:tr>
      <w:tr w:rsidR="00D06B51">
        <w:tc>
          <w:tcPr>
            <w:tcW w:w="567" w:type="dxa"/>
          </w:tcPr>
          <w:p w:rsidR="00D06B51" w:rsidRDefault="00D06B5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8" w:type="dxa"/>
          </w:tcPr>
          <w:p w:rsidR="00D06B51" w:rsidRDefault="00D06B51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891" w:type="dxa"/>
          </w:tcPr>
          <w:p w:rsidR="00D06B51" w:rsidRDefault="00D06B51">
            <w:pPr>
              <w:pStyle w:val="ConsPlusNormal"/>
            </w:pPr>
            <w:r>
              <w:t>трехчастная продольно-осевая композиция здания, состоящая из объемов колокольни с притвором, трапезной, храма и апсиды</w:t>
            </w:r>
          </w:p>
        </w:tc>
        <w:tc>
          <w:tcPr>
            <w:tcW w:w="3572" w:type="dxa"/>
          </w:tcPr>
          <w:p w:rsidR="00D06B51" w:rsidRDefault="00D06B51">
            <w:pPr>
              <w:pStyle w:val="ConsPlusNormal"/>
            </w:pPr>
            <w:r w:rsidRPr="00556980">
              <w:rPr>
                <w:position w:val="-120"/>
              </w:rPr>
              <w:pict>
                <v:shape id="_x0000_i1026" style="width:172.5pt;height:132pt" coordsize="" o:spt="100" adj="0,,0" path="" filled="f" stroked="f">
                  <v:stroke joinstyle="miter"/>
                  <v:imagedata r:id="rId9" o:title="base_23732_255331_32769"/>
                  <v:formulas/>
                  <v:path o:connecttype="segments"/>
                </v:shape>
              </w:pic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 w:rsidRPr="00556980">
              <w:rPr>
                <w:position w:val="-190"/>
              </w:rPr>
              <w:pict>
                <v:shape id="_x0000_i1027" style="width:172.5pt;height:201pt" coordsize="" o:spt="100" adj="0,,0" path="" filled="f" stroked="f">
                  <v:stroke joinstyle="miter"/>
                  <v:imagedata r:id="rId10" o:title="base_23732_255331_32770"/>
                  <v:formulas/>
                  <v:path o:connecttype="segments"/>
                </v:shape>
              </w:pict>
            </w:r>
          </w:p>
        </w:tc>
      </w:tr>
      <w:tr w:rsidR="00D06B51">
        <w:tc>
          <w:tcPr>
            <w:tcW w:w="567" w:type="dxa"/>
          </w:tcPr>
          <w:p w:rsidR="00D06B51" w:rsidRDefault="00D06B51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8" w:type="dxa"/>
          </w:tcPr>
          <w:p w:rsidR="00D06B51" w:rsidRDefault="00D06B51">
            <w:pPr>
              <w:pStyle w:val="ConsPlusNormal"/>
            </w:pPr>
            <w:r>
              <w:t>Крыша</w:t>
            </w:r>
          </w:p>
          <w:p w:rsidR="00D06B51" w:rsidRDefault="00D06B51">
            <w:pPr>
              <w:pStyle w:val="ConsPlusNormal"/>
            </w:pPr>
            <w:r>
              <w:t>(с учетом реставрации)</w:t>
            </w:r>
          </w:p>
        </w:tc>
        <w:tc>
          <w:tcPr>
            <w:tcW w:w="2891" w:type="dxa"/>
          </w:tcPr>
          <w:p w:rsidR="00D06B51" w:rsidRDefault="00D06B51">
            <w:pPr>
              <w:pStyle w:val="ConsPlusNormal"/>
            </w:pPr>
            <w:r>
              <w:t>форма крыши объема храма - купольная с луковичной главкой и крестом;</w:t>
            </w:r>
          </w:p>
          <w:p w:rsidR="00D06B51" w:rsidRDefault="00D06B51">
            <w:pPr>
              <w:pStyle w:val="ConsPlusNormal"/>
            </w:pPr>
            <w:r>
              <w:t>форма крыши апсиды - полукруглая конусообразная;</w:t>
            </w:r>
          </w:p>
          <w:p w:rsidR="00D06B51" w:rsidRDefault="00D06B51">
            <w:pPr>
              <w:pStyle w:val="ConsPlusNormal"/>
            </w:pPr>
            <w:r>
              <w:t>форма крыши - трапезной - двускатная</w:t>
            </w:r>
          </w:p>
        </w:tc>
        <w:tc>
          <w:tcPr>
            <w:tcW w:w="3572" w:type="dxa"/>
          </w:tcPr>
          <w:p w:rsidR="00D06B51" w:rsidRDefault="00D06B51">
            <w:pPr>
              <w:pStyle w:val="ConsPlusNormal"/>
            </w:pPr>
            <w:r w:rsidRPr="00556980">
              <w:rPr>
                <w:position w:val="-177"/>
              </w:rPr>
              <w:pict>
                <v:shape id="_x0000_i1028" style="width:172.5pt;height:188.25pt" coordsize="" o:spt="100" adj="0,,0" path="" filled="f" stroked="f">
                  <v:stroke joinstyle="miter"/>
                  <v:imagedata r:id="rId11" o:title="base_23732_255331_32771"/>
                  <v:formulas/>
                  <v:path o:connecttype="segments"/>
                </v:shape>
              </w:pict>
            </w:r>
          </w:p>
        </w:tc>
      </w:tr>
      <w:tr w:rsidR="00D06B51">
        <w:tc>
          <w:tcPr>
            <w:tcW w:w="567" w:type="dxa"/>
          </w:tcPr>
          <w:p w:rsidR="00D06B51" w:rsidRDefault="00D06B5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8" w:type="dxa"/>
          </w:tcPr>
          <w:p w:rsidR="00D06B51" w:rsidRDefault="00D06B51">
            <w:pPr>
              <w:pStyle w:val="ConsPlusNormal"/>
            </w:pPr>
            <w:r>
              <w:t>Композиционное решение и архитектурно-художественное оформление фасадов объема храма</w:t>
            </w:r>
          </w:p>
        </w:tc>
        <w:tc>
          <w:tcPr>
            <w:tcW w:w="2891" w:type="dxa"/>
          </w:tcPr>
          <w:p w:rsidR="00D06B51" w:rsidRDefault="00D06B51">
            <w:pPr>
              <w:pStyle w:val="ConsPlusNormal"/>
            </w:pPr>
            <w:r>
              <w:t>характер, ритм и размер вертикального и горизонтального членения фасадов нижнего объема храма, их декоративное убранство, включающее следующие элементы:</w:t>
            </w:r>
          </w:p>
          <w:p w:rsidR="00D06B51" w:rsidRDefault="00D06B51">
            <w:pPr>
              <w:pStyle w:val="ConsPlusNormal"/>
            </w:pPr>
            <w:r>
              <w:t>- невысокий выступающий цоколь;</w:t>
            </w:r>
          </w:p>
          <w:p w:rsidR="00D06B51" w:rsidRDefault="00D06B51">
            <w:pPr>
              <w:pStyle w:val="ConsPlusNormal"/>
            </w:pPr>
            <w:r>
              <w:t>- оконные проемы с лучковыми перемычками;</w:t>
            </w:r>
          </w:p>
          <w:p w:rsidR="00D06B51" w:rsidRDefault="00D06B51">
            <w:pPr>
              <w:pStyle w:val="ConsPlusNormal"/>
            </w:pPr>
            <w:r>
              <w:t>- прямоугольные дверные проемы;</w:t>
            </w:r>
          </w:p>
          <w:p w:rsidR="00D06B51" w:rsidRDefault="00D06B51">
            <w:pPr>
              <w:pStyle w:val="ConsPlusNormal"/>
            </w:pPr>
            <w:r>
              <w:t>- лопатки по флангам;</w:t>
            </w:r>
          </w:p>
          <w:p w:rsidR="00D06B51" w:rsidRDefault="00D06B51">
            <w:pPr>
              <w:pStyle w:val="ConsPlusNormal"/>
            </w:pPr>
            <w:r>
              <w:t>- венчающий многоступенчатый карниз;</w: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>
              <w:t>характер, ритм и размер вертикального и горизонтального членения фасадов верхнего объема храма, их декоративное убранство, включающее следующие элементы:</w:t>
            </w:r>
          </w:p>
          <w:p w:rsidR="00D06B51" w:rsidRDefault="00D06B51">
            <w:pPr>
              <w:pStyle w:val="ConsPlusNormal"/>
            </w:pPr>
            <w:r>
              <w:t>- подоконный ступенчатый пояс;</w:t>
            </w:r>
          </w:p>
          <w:p w:rsidR="00D06B51" w:rsidRDefault="00D06B51">
            <w:pPr>
              <w:pStyle w:val="ConsPlusNormal"/>
            </w:pPr>
            <w:r>
              <w:t>- вертикальные удлиненные оконные проемы, равномерно распределенные по световому барабану;</w:t>
            </w:r>
          </w:p>
          <w:p w:rsidR="00D06B51" w:rsidRDefault="00D06B51">
            <w:pPr>
              <w:pStyle w:val="ConsPlusNormal"/>
            </w:pPr>
            <w:r>
              <w:t>- карнизный пояс прямоугольного сечения</w:t>
            </w:r>
          </w:p>
        </w:tc>
        <w:tc>
          <w:tcPr>
            <w:tcW w:w="3572" w:type="dxa"/>
          </w:tcPr>
          <w:p w:rsidR="00D06B51" w:rsidRDefault="00D06B51">
            <w:pPr>
              <w:pStyle w:val="ConsPlusNormal"/>
            </w:pPr>
            <w:r w:rsidRPr="00556980">
              <w:rPr>
                <w:position w:val="-109"/>
              </w:rPr>
              <w:pict>
                <v:shape id="_x0000_i1029" style="width:172.5pt;height:120.75pt" coordsize="" o:spt="100" adj="0,,0" path="" filled="f" stroked="f">
                  <v:stroke joinstyle="miter"/>
                  <v:imagedata r:id="rId12" o:title="base_23732_255331_32772"/>
                  <v:formulas/>
                  <v:path o:connecttype="segments"/>
                </v:shape>
              </w:pic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 w:rsidRPr="00556980">
              <w:rPr>
                <w:position w:val="-143"/>
              </w:rPr>
              <w:pict>
                <v:shape id="_x0000_i1030" style="width:172.5pt;height:154.5pt" coordsize="" o:spt="100" adj="0,,0" path="" filled="f" stroked="f">
                  <v:stroke joinstyle="miter"/>
                  <v:imagedata r:id="rId13" o:title="base_23732_255331_32773"/>
                  <v:formulas/>
                  <v:path o:connecttype="segments"/>
                </v:shape>
              </w:pic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 w:rsidRPr="00556980">
              <w:rPr>
                <w:position w:val="-140"/>
              </w:rPr>
              <w:pict>
                <v:shape id="_x0000_i1031" style="width:172.5pt;height:150.75pt" coordsize="" o:spt="100" adj="0,,0" path="" filled="f" stroked="f">
                  <v:stroke joinstyle="miter"/>
                  <v:imagedata r:id="rId14" o:title="base_23732_255331_32774"/>
                  <v:formulas/>
                  <v:path o:connecttype="segments"/>
                </v:shape>
              </w:pic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 w:rsidRPr="00556980">
              <w:rPr>
                <w:position w:val="-162"/>
              </w:rPr>
              <w:lastRenderedPageBreak/>
              <w:pict>
                <v:shape id="_x0000_i1032" style="width:172.5pt;height:173.25pt" coordsize="" o:spt="100" adj="0,,0" path="" filled="f" stroked="f">
                  <v:stroke joinstyle="miter"/>
                  <v:imagedata r:id="rId15" o:title="base_23732_255331_32775"/>
                  <v:formulas/>
                  <v:path o:connecttype="segments"/>
                </v:shape>
              </w:pict>
            </w:r>
          </w:p>
        </w:tc>
      </w:tr>
      <w:tr w:rsidR="00D06B51">
        <w:tc>
          <w:tcPr>
            <w:tcW w:w="567" w:type="dxa"/>
          </w:tcPr>
          <w:p w:rsidR="00D06B51" w:rsidRDefault="00D06B51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8" w:type="dxa"/>
          </w:tcPr>
          <w:p w:rsidR="00D06B51" w:rsidRDefault="00D06B51">
            <w:pPr>
              <w:pStyle w:val="ConsPlusNormal"/>
            </w:pPr>
            <w:r>
              <w:t>Композиционное решение и архитектурно-художественное оформление фасадов объема апсиды</w:t>
            </w:r>
          </w:p>
        </w:tc>
        <w:tc>
          <w:tcPr>
            <w:tcW w:w="2891" w:type="dxa"/>
          </w:tcPr>
          <w:p w:rsidR="00D06B51" w:rsidRDefault="00D06B51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:rsidR="00D06B51" w:rsidRDefault="00D06B51">
            <w:pPr>
              <w:pStyle w:val="ConsPlusNormal"/>
            </w:pPr>
            <w:r>
              <w:t>- невысокий выступающий цоколь;</w:t>
            </w:r>
          </w:p>
          <w:p w:rsidR="00D06B51" w:rsidRDefault="00D06B51">
            <w:pPr>
              <w:pStyle w:val="ConsPlusNormal"/>
            </w:pPr>
            <w:r>
              <w:t>- прямоугольные оконные проемы в нишах;</w:t>
            </w:r>
          </w:p>
          <w:p w:rsidR="00D06B51" w:rsidRDefault="00D06B51">
            <w:pPr>
              <w:pStyle w:val="ConsPlusNormal"/>
            </w:pPr>
            <w:r>
              <w:t>- многоступенчатый венчающий карниз</w:t>
            </w:r>
          </w:p>
        </w:tc>
        <w:tc>
          <w:tcPr>
            <w:tcW w:w="3572" w:type="dxa"/>
          </w:tcPr>
          <w:p w:rsidR="00D06B51" w:rsidRDefault="00D06B51">
            <w:pPr>
              <w:pStyle w:val="ConsPlusNormal"/>
            </w:pPr>
            <w:r w:rsidRPr="00556980">
              <w:rPr>
                <w:position w:val="-113"/>
              </w:rPr>
              <w:pict>
                <v:shape id="_x0000_i1033" style="width:172.5pt;height:124.5pt" coordsize="" o:spt="100" adj="0,,0" path="" filled="f" stroked="f">
                  <v:stroke joinstyle="miter"/>
                  <v:imagedata r:id="rId16" o:title="base_23732_255331_32776"/>
                  <v:formulas/>
                  <v:path o:connecttype="segments"/>
                </v:shape>
              </w:pic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 w:rsidRPr="00556980">
              <w:rPr>
                <w:position w:val="-162"/>
              </w:rPr>
              <w:pict>
                <v:shape id="_x0000_i1034" style="width:172.5pt;height:173.25pt" coordsize="" o:spt="100" adj="0,,0" path="" filled="f" stroked="f">
                  <v:stroke joinstyle="miter"/>
                  <v:imagedata r:id="rId17" o:title="base_23732_255331_32777"/>
                  <v:formulas/>
                  <v:path o:connecttype="segments"/>
                </v:shape>
              </w:pict>
            </w:r>
          </w:p>
        </w:tc>
      </w:tr>
      <w:tr w:rsidR="00D06B51">
        <w:tc>
          <w:tcPr>
            <w:tcW w:w="567" w:type="dxa"/>
          </w:tcPr>
          <w:p w:rsidR="00D06B51" w:rsidRDefault="00D06B51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8" w:type="dxa"/>
          </w:tcPr>
          <w:p w:rsidR="00D06B51" w:rsidRDefault="00D06B51">
            <w:pPr>
              <w:pStyle w:val="ConsPlusNormal"/>
            </w:pPr>
            <w:r>
              <w:t>Композиционное решение и архитектурно-художественное оформление фасадов объема трапезной</w:t>
            </w:r>
          </w:p>
        </w:tc>
        <w:tc>
          <w:tcPr>
            <w:tcW w:w="2891" w:type="dxa"/>
          </w:tcPr>
          <w:p w:rsidR="00D06B51" w:rsidRDefault="00D06B51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:rsidR="00D06B51" w:rsidRDefault="00D06B51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:rsidR="00D06B51" w:rsidRDefault="00D06B51">
            <w:pPr>
              <w:pStyle w:val="ConsPlusNormal"/>
            </w:pPr>
            <w:r>
              <w:t>- невысокий выступающий цоколь;</w:t>
            </w:r>
          </w:p>
          <w:p w:rsidR="00D06B51" w:rsidRDefault="00D06B51">
            <w:pPr>
              <w:pStyle w:val="ConsPlusNormal"/>
            </w:pPr>
            <w:r>
              <w:t>- прямоугольные оконные проемы в нишах;</w:t>
            </w:r>
          </w:p>
          <w:p w:rsidR="00D06B51" w:rsidRDefault="00D06B51">
            <w:pPr>
              <w:pStyle w:val="ConsPlusNormal"/>
            </w:pPr>
            <w:r>
              <w:t>- многоступенчатый венчающий карниз</w:t>
            </w:r>
          </w:p>
        </w:tc>
        <w:tc>
          <w:tcPr>
            <w:tcW w:w="3572" w:type="dxa"/>
          </w:tcPr>
          <w:p w:rsidR="00D06B51" w:rsidRDefault="00D06B51">
            <w:pPr>
              <w:pStyle w:val="ConsPlusNormal"/>
            </w:pPr>
            <w:r w:rsidRPr="00556980">
              <w:rPr>
                <w:position w:val="-217"/>
              </w:rPr>
              <w:pict>
                <v:shape id="_x0000_i1035" style="width:172.5pt;height:228pt" coordsize="" o:spt="100" adj="0,,0" path="" filled="f" stroked="f">
                  <v:stroke joinstyle="miter"/>
                  <v:imagedata r:id="rId18" o:title="base_23732_255331_32778"/>
                  <v:formulas/>
                  <v:path o:connecttype="segments"/>
                </v:shape>
              </w:pict>
            </w:r>
          </w:p>
        </w:tc>
      </w:tr>
      <w:tr w:rsidR="00D06B51">
        <w:tc>
          <w:tcPr>
            <w:tcW w:w="567" w:type="dxa"/>
          </w:tcPr>
          <w:p w:rsidR="00D06B51" w:rsidRDefault="00D06B5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8" w:type="dxa"/>
          </w:tcPr>
          <w:p w:rsidR="00D06B51" w:rsidRDefault="00D06B51">
            <w:pPr>
              <w:pStyle w:val="ConsPlusNormal"/>
            </w:pPr>
            <w:r>
              <w:t>Композиционное решение и архитектурно-художественное оформление фасадов объема колокольни</w:t>
            </w:r>
          </w:p>
        </w:tc>
        <w:tc>
          <w:tcPr>
            <w:tcW w:w="2891" w:type="dxa"/>
          </w:tcPr>
          <w:p w:rsidR="00D06B51" w:rsidRDefault="00D06B51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:rsidR="00D06B51" w:rsidRDefault="00D06B51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:rsidR="00D06B51" w:rsidRDefault="00D06B51">
            <w:pPr>
              <w:pStyle w:val="ConsPlusNormal"/>
            </w:pPr>
            <w:r>
              <w:t>- невысокий выступающий цоколь;</w:t>
            </w:r>
          </w:p>
          <w:p w:rsidR="00D06B51" w:rsidRDefault="00D06B51">
            <w:pPr>
              <w:pStyle w:val="ConsPlusNormal"/>
            </w:pPr>
            <w:r>
              <w:t>- профилированный карниз нижнего яруса колокольни</w:t>
            </w:r>
          </w:p>
        </w:tc>
        <w:tc>
          <w:tcPr>
            <w:tcW w:w="3572" w:type="dxa"/>
          </w:tcPr>
          <w:p w:rsidR="00D06B51" w:rsidRDefault="00D06B51">
            <w:pPr>
              <w:pStyle w:val="ConsPlusNormal"/>
            </w:pPr>
            <w:r w:rsidRPr="00556980">
              <w:rPr>
                <w:position w:val="-221"/>
              </w:rPr>
              <w:pict>
                <v:shape id="_x0000_i1036" style="width:172.5pt;height:232.5pt" coordsize="" o:spt="100" adj="0,,0" path="" filled="f" stroked="f">
                  <v:stroke joinstyle="miter"/>
                  <v:imagedata r:id="rId19" o:title="base_23732_255331_32779"/>
                  <v:formulas/>
                  <v:path o:connecttype="segments"/>
                </v:shape>
              </w:pict>
            </w:r>
          </w:p>
        </w:tc>
      </w:tr>
      <w:tr w:rsidR="00D06B51">
        <w:tc>
          <w:tcPr>
            <w:tcW w:w="567" w:type="dxa"/>
          </w:tcPr>
          <w:p w:rsidR="00D06B51" w:rsidRDefault="00D06B5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8" w:type="dxa"/>
          </w:tcPr>
          <w:p w:rsidR="00D06B51" w:rsidRDefault="00D06B51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891" w:type="dxa"/>
          </w:tcPr>
          <w:p w:rsidR="00D06B51" w:rsidRDefault="00D06B51">
            <w:pPr>
              <w:pStyle w:val="ConsPlusNormal"/>
            </w:pPr>
            <w:r>
              <w:t>частично сохранившаяся бутовая кладка стен;</w:t>
            </w:r>
          </w:p>
          <w:p w:rsidR="00D06B51" w:rsidRDefault="00D06B51">
            <w:pPr>
              <w:pStyle w:val="ConsPlusNormal"/>
            </w:pPr>
            <w:r>
              <w:t>штукатурка и окраска</w:t>
            </w:r>
          </w:p>
        </w:tc>
        <w:tc>
          <w:tcPr>
            <w:tcW w:w="3572" w:type="dxa"/>
          </w:tcPr>
          <w:p w:rsidR="00D06B51" w:rsidRDefault="00D06B51">
            <w:pPr>
              <w:pStyle w:val="ConsPlusNormal"/>
            </w:pPr>
          </w:p>
        </w:tc>
      </w:tr>
      <w:tr w:rsidR="00D06B51">
        <w:tc>
          <w:tcPr>
            <w:tcW w:w="567" w:type="dxa"/>
          </w:tcPr>
          <w:p w:rsidR="00D06B51" w:rsidRDefault="00D06B51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8" w:type="dxa"/>
          </w:tcPr>
          <w:p w:rsidR="00D06B51" w:rsidRDefault="00D06B51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891" w:type="dxa"/>
          </w:tcPr>
          <w:p w:rsidR="00D06B51" w:rsidRDefault="00D06B51">
            <w:pPr>
              <w:pStyle w:val="ConsPlusNormal"/>
            </w:pPr>
            <w:r>
              <w:t>фундаменты, капитальные стены, опорные конструкции, перекрытия и другие конструктивные элементы, формирующие несущий каркас здания, их расположение, конструкции и материалы</w:t>
            </w:r>
          </w:p>
        </w:tc>
        <w:tc>
          <w:tcPr>
            <w:tcW w:w="3572" w:type="dxa"/>
          </w:tcPr>
          <w:p w:rsidR="00D06B51" w:rsidRDefault="00D06B51">
            <w:pPr>
              <w:pStyle w:val="ConsPlusNormal"/>
            </w:pPr>
          </w:p>
        </w:tc>
      </w:tr>
      <w:tr w:rsidR="00D06B51">
        <w:tc>
          <w:tcPr>
            <w:tcW w:w="567" w:type="dxa"/>
          </w:tcPr>
          <w:p w:rsidR="00D06B51" w:rsidRDefault="00D06B51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268" w:type="dxa"/>
          </w:tcPr>
          <w:p w:rsidR="00D06B51" w:rsidRDefault="00D06B51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891" w:type="dxa"/>
          </w:tcPr>
          <w:p w:rsidR="00D06B51" w:rsidRDefault="00D06B51">
            <w:pPr>
              <w:pStyle w:val="ConsPlusNormal"/>
            </w:pPr>
            <w:r>
              <w:t>оконные проемы с лучковыми перемычками в глубоких прямоугольных нишах;</w: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>
              <w:t>арочный свод трапезной;</w: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>
              <w:t>широкий арочный проем между объемами храма и трапезной;</w: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>
              <w:t>подпружные арки объема храма;</w: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>
              <w:t>венчающий карниз по нижнему краю светового барабана;</w: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>
              <w:t>арочные своды объема храма;</w: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>
              <w:t>арочные оконные проемы в глубоких арочных нишах;</w: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>
              <w:t>прямоугольные оконные проемы с арочными сандриками</w:t>
            </w:r>
          </w:p>
        </w:tc>
        <w:tc>
          <w:tcPr>
            <w:tcW w:w="3572" w:type="dxa"/>
          </w:tcPr>
          <w:p w:rsidR="00D06B51" w:rsidRDefault="00D06B51">
            <w:pPr>
              <w:pStyle w:val="ConsPlusNormal"/>
            </w:pPr>
            <w:r w:rsidRPr="00556980">
              <w:rPr>
                <w:position w:val="-118"/>
              </w:rPr>
              <w:pict>
                <v:shape id="_x0000_i1037" style="width:172.5pt;height:129.75pt" coordsize="" o:spt="100" adj="0,,0" path="" filled="f" stroked="f">
                  <v:stroke joinstyle="miter"/>
                  <v:imagedata r:id="rId20" o:title="base_23732_255331_32780"/>
                  <v:formulas/>
                  <v:path o:connecttype="segments"/>
                </v:shape>
              </w:pic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 w:rsidRPr="00556980">
              <w:rPr>
                <w:position w:val="-223"/>
              </w:rPr>
              <w:pict>
                <v:shape id="_x0000_i1038" style="width:172.5pt;height:234pt" coordsize="" o:spt="100" adj="0,,0" path="" filled="f" stroked="f">
                  <v:stroke joinstyle="miter"/>
                  <v:imagedata r:id="rId21" o:title="base_23732_255331_32781"/>
                  <v:formulas/>
                  <v:path o:connecttype="segments"/>
                </v:shape>
              </w:pic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 w:rsidRPr="00556980">
              <w:rPr>
                <w:position w:val="-118"/>
              </w:rPr>
              <w:pict>
                <v:shape id="_x0000_i1039" style="width:172.5pt;height:129.75pt" coordsize="" o:spt="100" adj="0,,0" path="" filled="f" stroked="f">
                  <v:stroke joinstyle="miter"/>
                  <v:imagedata r:id="rId22" o:title="base_23732_255331_32782"/>
                  <v:formulas/>
                  <v:path o:connecttype="segments"/>
                </v:shape>
              </w:pic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 w:rsidRPr="00556980">
              <w:rPr>
                <w:position w:val="-151"/>
              </w:rPr>
              <w:pict>
                <v:shape id="_x0000_i1040" style="width:172.5pt;height:162pt" coordsize="" o:spt="100" adj="0,,0" path="" filled="f" stroked="f">
                  <v:stroke joinstyle="miter"/>
                  <v:imagedata r:id="rId23" o:title="base_23732_255331_32783"/>
                  <v:formulas/>
                  <v:path o:connecttype="segments"/>
                </v:shape>
              </w:pic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 w:rsidRPr="00556980">
              <w:rPr>
                <w:position w:val="-118"/>
              </w:rPr>
              <w:lastRenderedPageBreak/>
              <w:pict>
                <v:shape id="_x0000_i1041" style="width:172.5pt;height:129.75pt" coordsize="" o:spt="100" adj="0,,0" path="" filled="f" stroked="f">
                  <v:stroke joinstyle="miter"/>
                  <v:imagedata r:id="rId24" o:title="base_23732_255331_32784"/>
                  <v:formulas/>
                  <v:path o:connecttype="segments"/>
                </v:shape>
              </w:pict>
            </w:r>
          </w:p>
          <w:p w:rsidR="00D06B51" w:rsidRDefault="00D06B51">
            <w:pPr>
              <w:pStyle w:val="ConsPlusNormal"/>
            </w:pPr>
          </w:p>
          <w:p w:rsidR="00D06B51" w:rsidRDefault="00D06B51">
            <w:pPr>
              <w:pStyle w:val="ConsPlusNormal"/>
            </w:pPr>
            <w:r w:rsidRPr="00556980">
              <w:rPr>
                <w:position w:val="-135"/>
              </w:rPr>
              <w:pict>
                <v:shape id="_x0000_i1042" style="width:172.5pt;height:146.25pt" coordsize="" o:spt="100" adj="0,,0" path="" filled="f" stroked="f">
                  <v:stroke joinstyle="miter"/>
                  <v:imagedata r:id="rId25" o:title="base_23732_255331_32785"/>
                  <v:formulas/>
                  <v:path o:connecttype="segments"/>
                </v:shape>
              </w:pict>
            </w:r>
          </w:p>
        </w:tc>
      </w:tr>
    </w:tbl>
    <w:p w:rsidR="00D06B51" w:rsidRDefault="00D06B51">
      <w:pPr>
        <w:pStyle w:val="ConsPlusNormal"/>
        <w:jc w:val="both"/>
      </w:pPr>
    </w:p>
    <w:p w:rsidR="00D06B51" w:rsidRDefault="00D06B51">
      <w:pPr>
        <w:pStyle w:val="ConsPlusNormal"/>
        <w:jc w:val="both"/>
      </w:pPr>
    </w:p>
    <w:p w:rsidR="00D06B51" w:rsidRDefault="00D06B5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3406" w:rsidRDefault="00043406">
      <w:bookmarkStart w:id="1" w:name="_GoBack"/>
      <w:bookmarkEnd w:id="1"/>
    </w:p>
    <w:sectPr w:rsidR="00043406" w:rsidSect="00302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B51"/>
    <w:rsid w:val="00043406"/>
    <w:rsid w:val="00D0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978774-4CCC-4CDB-9E1C-F9779E33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6B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6B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6B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F6FD9AC3202ABB71402C3B04AE8FDCEC760793CCF4E25E9AAEFB561B264DECD69606FD3FBFB5DFD4FDA0F1FE9771C179A136DBFECD9619B2FB6F3C7BbEd9D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F6FD9AC3202ABB71402C2509B8E383E9740CCFC7F5E85CCEFAAF504C791DEA83D646FB6AFCF1D2D4FDABA5AED32F982AE47DD6FDD28A19B1bEd6D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F6FD9AC3202ABB71402C2509B8E383E9720EC4C5F3E95CCEFAAF504C791DEA83C446A366FEF0CCD5FCBEF3FF95b7d9D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870</Words>
  <Characters>4964</Characters>
  <Application>Microsoft Office Word</Application>
  <DocSecurity>0</DocSecurity>
  <Lines>41</Lines>
  <Paragraphs>11</Paragraphs>
  <ScaleCrop>false</ScaleCrop>
  <Company>diakov.net</Company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2023-01-21T03:29:00Z</dcterms:created>
  <dcterms:modified xsi:type="dcterms:W3CDTF">2023-01-21T03:29:00Z</dcterms:modified>
</cp:coreProperties>
</file>