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6876" w14:textId="56CC0EAC" w:rsidR="000453B6" w:rsidRDefault="000453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453B6">
        <w:t>Приказ комитета государственной охраны объектов культурного наследия Волгоградской обл. от 29.09.2025 N 443-од "Об утверждении предмета охраны объекта культурного наследия регионального значения "Комплекс сооружений Сталинградского гражданского аэродрома", расположенного по адресу (местонахождение): Волгоградская область, г. Волгоград, Дзержинский район, в границах Качинского училища"</w:t>
      </w:r>
    </w:p>
    <w:p w14:paraId="08DE6218" w14:textId="77777777" w:rsidR="000453B6" w:rsidRDefault="000453B6">
      <w:pPr>
        <w:pStyle w:val="ConsPlusNormal"/>
        <w:jc w:val="both"/>
        <w:outlineLvl w:val="0"/>
      </w:pPr>
    </w:p>
    <w:p w14:paraId="5665E36C" w14:textId="77777777" w:rsidR="000453B6" w:rsidRDefault="000453B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DD282A0" w14:textId="77777777" w:rsidR="000453B6" w:rsidRDefault="000453B6">
      <w:pPr>
        <w:pStyle w:val="ConsPlusTitle"/>
        <w:jc w:val="center"/>
      </w:pPr>
      <w:r>
        <w:t>КУЛЬТУРНОГО НАСЛЕДИЯ ВОЛГОГРАДСКОЙ ОБЛАСТИ</w:t>
      </w:r>
    </w:p>
    <w:p w14:paraId="2FE9E62E" w14:textId="77777777" w:rsidR="000453B6" w:rsidRDefault="000453B6">
      <w:pPr>
        <w:pStyle w:val="ConsPlusTitle"/>
        <w:jc w:val="both"/>
      </w:pPr>
    </w:p>
    <w:p w14:paraId="3B303313" w14:textId="77777777" w:rsidR="000453B6" w:rsidRDefault="000453B6">
      <w:pPr>
        <w:pStyle w:val="ConsPlusTitle"/>
        <w:jc w:val="center"/>
      </w:pPr>
      <w:r>
        <w:t>ПРИКАЗ</w:t>
      </w:r>
    </w:p>
    <w:p w14:paraId="43243ADE" w14:textId="77777777" w:rsidR="000453B6" w:rsidRDefault="000453B6">
      <w:pPr>
        <w:pStyle w:val="ConsPlusTitle"/>
        <w:jc w:val="center"/>
      </w:pPr>
      <w:r>
        <w:t>от 29 сентября 2025 г. N 443-од</w:t>
      </w:r>
    </w:p>
    <w:p w14:paraId="5FF31DC1" w14:textId="77777777" w:rsidR="000453B6" w:rsidRDefault="000453B6">
      <w:pPr>
        <w:pStyle w:val="ConsPlusTitle"/>
        <w:jc w:val="both"/>
      </w:pPr>
    </w:p>
    <w:p w14:paraId="0CC95D6B" w14:textId="77777777" w:rsidR="000453B6" w:rsidRDefault="000453B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4117F5B" w14:textId="77777777" w:rsidR="000453B6" w:rsidRDefault="000453B6">
      <w:pPr>
        <w:pStyle w:val="ConsPlusTitle"/>
        <w:jc w:val="center"/>
      </w:pPr>
      <w:r>
        <w:t>РЕГИОНАЛЬНОГО ЗНАЧЕНИЯ "КОМПЛЕКС СООРУЖЕНИЙ СТАЛИНГРАДСКОГО</w:t>
      </w:r>
    </w:p>
    <w:p w14:paraId="4E4F8359" w14:textId="77777777" w:rsidR="000453B6" w:rsidRDefault="000453B6">
      <w:pPr>
        <w:pStyle w:val="ConsPlusTitle"/>
        <w:jc w:val="center"/>
      </w:pPr>
      <w:r>
        <w:t>ГРАЖДАНСКОГО АЭРОДРОМА", РАСПОЛОЖЕННОГО ПО АДРЕСУ</w:t>
      </w:r>
    </w:p>
    <w:p w14:paraId="5B6EDD80" w14:textId="77777777" w:rsidR="000453B6" w:rsidRDefault="000453B6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7344E1E" w14:textId="77777777" w:rsidR="000453B6" w:rsidRDefault="000453B6">
      <w:pPr>
        <w:pStyle w:val="ConsPlusTitle"/>
        <w:jc w:val="center"/>
      </w:pPr>
      <w:r>
        <w:t>ДЗЕРЖИНСКИЙ РАЙОН, В ГРАНИЦАХ КАЧИНСКОГО УЧИЛИЩА</w:t>
      </w:r>
    </w:p>
    <w:p w14:paraId="3CA5ADD7" w14:textId="77777777" w:rsidR="000453B6" w:rsidRDefault="000453B6">
      <w:pPr>
        <w:pStyle w:val="ConsPlusNormal"/>
        <w:jc w:val="both"/>
      </w:pPr>
    </w:p>
    <w:p w14:paraId="3B0ADBE2" w14:textId="77777777" w:rsidR="000453B6" w:rsidRDefault="000453B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AA25195" w14:textId="77777777" w:rsidR="000453B6" w:rsidRDefault="000453B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сооружений Сталинградского гражданского аэродрома", расположенного по адресу (местонахождение): Волгоградская область, г. Волгоград, Дзержинский район, в границах Качинского училища.</w:t>
      </w:r>
    </w:p>
    <w:p w14:paraId="30208ADC" w14:textId="77777777" w:rsidR="000453B6" w:rsidRDefault="000453B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B7BE991" w14:textId="77777777" w:rsidR="000453B6" w:rsidRDefault="000453B6">
      <w:pPr>
        <w:pStyle w:val="ConsPlusNormal"/>
        <w:jc w:val="both"/>
      </w:pPr>
    </w:p>
    <w:p w14:paraId="0BBC631B" w14:textId="77777777" w:rsidR="000453B6" w:rsidRDefault="000453B6">
      <w:pPr>
        <w:pStyle w:val="ConsPlusNormal"/>
        <w:jc w:val="right"/>
      </w:pPr>
      <w:r>
        <w:t>Председатель комитета</w:t>
      </w:r>
    </w:p>
    <w:p w14:paraId="5532A6FF" w14:textId="77777777" w:rsidR="000453B6" w:rsidRDefault="000453B6">
      <w:pPr>
        <w:pStyle w:val="ConsPlusNormal"/>
        <w:jc w:val="right"/>
      </w:pPr>
      <w:r>
        <w:t>А.Ю.БАЖЕНОВ</w:t>
      </w:r>
    </w:p>
    <w:p w14:paraId="133D7A94" w14:textId="77777777" w:rsidR="000453B6" w:rsidRDefault="000453B6">
      <w:pPr>
        <w:pStyle w:val="ConsPlusNormal"/>
        <w:jc w:val="both"/>
      </w:pPr>
    </w:p>
    <w:p w14:paraId="38942F7F" w14:textId="77777777" w:rsidR="000453B6" w:rsidRDefault="000453B6">
      <w:pPr>
        <w:pStyle w:val="ConsPlusNormal"/>
        <w:jc w:val="both"/>
      </w:pPr>
    </w:p>
    <w:p w14:paraId="27EEE9AA" w14:textId="77777777" w:rsidR="000453B6" w:rsidRDefault="000453B6">
      <w:pPr>
        <w:pStyle w:val="ConsPlusNormal"/>
        <w:jc w:val="both"/>
      </w:pPr>
    </w:p>
    <w:p w14:paraId="1386E006" w14:textId="77777777" w:rsidR="000453B6" w:rsidRDefault="000453B6">
      <w:pPr>
        <w:pStyle w:val="ConsPlusNormal"/>
        <w:jc w:val="both"/>
      </w:pPr>
    </w:p>
    <w:p w14:paraId="384D01AC" w14:textId="77777777" w:rsidR="000453B6" w:rsidRDefault="000453B6">
      <w:pPr>
        <w:pStyle w:val="ConsPlusNormal"/>
        <w:jc w:val="both"/>
      </w:pPr>
    </w:p>
    <w:p w14:paraId="7D4605DD" w14:textId="77777777" w:rsidR="000453B6" w:rsidRDefault="000453B6">
      <w:pPr>
        <w:pStyle w:val="ConsPlusNormal"/>
        <w:jc w:val="right"/>
        <w:outlineLvl w:val="0"/>
      </w:pPr>
      <w:r>
        <w:t>Приложение</w:t>
      </w:r>
    </w:p>
    <w:p w14:paraId="025BDC16" w14:textId="77777777" w:rsidR="000453B6" w:rsidRDefault="000453B6">
      <w:pPr>
        <w:pStyle w:val="ConsPlusNormal"/>
        <w:jc w:val="right"/>
      </w:pPr>
      <w:r>
        <w:t>к приказу</w:t>
      </w:r>
    </w:p>
    <w:p w14:paraId="1916E195" w14:textId="77777777" w:rsidR="000453B6" w:rsidRDefault="000453B6">
      <w:pPr>
        <w:pStyle w:val="ConsPlusNormal"/>
        <w:jc w:val="right"/>
      </w:pPr>
      <w:r>
        <w:t>комитета государственной</w:t>
      </w:r>
    </w:p>
    <w:p w14:paraId="1DD8BD57" w14:textId="77777777" w:rsidR="000453B6" w:rsidRDefault="000453B6">
      <w:pPr>
        <w:pStyle w:val="ConsPlusNormal"/>
        <w:jc w:val="right"/>
      </w:pPr>
      <w:r>
        <w:t>охраны объектов</w:t>
      </w:r>
    </w:p>
    <w:p w14:paraId="1EE48388" w14:textId="77777777" w:rsidR="000453B6" w:rsidRDefault="000453B6">
      <w:pPr>
        <w:pStyle w:val="ConsPlusNormal"/>
        <w:jc w:val="right"/>
      </w:pPr>
      <w:r>
        <w:t>культурного наследия</w:t>
      </w:r>
    </w:p>
    <w:p w14:paraId="3F96B27A" w14:textId="77777777" w:rsidR="000453B6" w:rsidRDefault="000453B6">
      <w:pPr>
        <w:pStyle w:val="ConsPlusNormal"/>
        <w:jc w:val="right"/>
      </w:pPr>
      <w:r>
        <w:t>Волгоградской области</w:t>
      </w:r>
    </w:p>
    <w:p w14:paraId="1349C365" w14:textId="77777777" w:rsidR="000453B6" w:rsidRDefault="000453B6">
      <w:pPr>
        <w:pStyle w:val="ConsPlusNormal"/>
        <w:jc w:val="right"/>
      </w:pPr>
      <w:r>
        <w:lastRenderedPageBreak/>
        <w:t>от 29 сентября 2025 г. N 443-од</w:t>
      </w:r>
    </w:p>
    <w:p w14:paraId="0FD9C1B3" w14:textId="77777777" w:rsidR="000453B6" w:rsidRDefault="000453B6">
      <w:pPr>
        <w:pStyle w:val="ConsPlusNormal"/>
        <w:jc w:val="both"/>
      </w:pPr>
    </w:p>
    <w:p w14:paraId="2FE8B8DC" w14:textId="77777777" w:rsidR="000453B6" w:rsidRDefault="000453B6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E0898AE" w14:textId="77777777" w:rsidR="000453B6" w:rsidRDefault="000453B6">
      <w:pPr>
        <w:pStyle w:val="ConsPlusTitle"/>
        <w:jc w:val="center"/>
      </w:pPr>
      <w:r>
        <w:t>ЗНАЧЕНИЯ "КОМПЛЕКС СООРУЖЕНИЙ СТАЛИНГРАДСКОГО ГРАЖДАНСКОГО</w:t>
      </w:r>
    </w:p>
    <w:p w14:paraId="7AD60CFF" w14:textId="77777777" w:rsidR="000453B6" w:rsidRDefault="000453B6">
      <w:pPr>
        <w:pStyle w:val="ConsPlusTitle"/>
        <w:jc w:val="center"/>
      </w:pPr>
      <w:r>
        <w:t>АЭРОДРОМА", РАСПОЛОЖЕННОГО ПО АДРЕСУ (МЕСТОНАХОЖДЕНИЕ):</w:t>
      </w:r>
    </w:p>
    <w:p w14:paraId="00BD7EEA" w14:textId="77777777" w:rsidR="000453B6" w:rsidRDefault="000453B6">
      <w:pPr>
        <w:pStyle w:val="ConsPlusTitle"/>
        <w:jc w:val="center"/>
      </w:pPr>
      <w:r>
        <w:t>ВОЛГОГРАДСКАЯ ОБЛАСТЬ, Г. ВОЛГОГРАД, ДЗЕРЖИНСКИЙ РАЙОН,</w:t>
      </w:r>
    </w:p>
    <w:p w14:paraId="00BA7642" w14:textId="77777777" w:rsidR="000453B6" w:rsidRDefault="000453B6">
      <w:pPr>
        <w:pStyle w:val="ConsPlusTitle"/>
        <w:jc w:val="center"/>
      </w:pPr>
      <w:r>
        <w:t>В ГРАНИЦАХ КАЧИНСКОГО УЧИЛИЩА &lt;1&gt;</w:t>
      </w:r>
    </w:p>
    <w:p w14:paraId="0C576BA4" w14:textId="77777777" w:rsidR="000453B6" w:rsidRDefault="000453B6">
      <w:pPr>
        <w:pStyle w:val="ConsPlusNormal"/>
        <w:jc w:val="both"/>
      </w:pPr>
    </w:p>
    <w:p w14:paraId="10C93142" w14:textId="77777777" w:rsidR="000453B6" w:rsidRDefault="000453B6">
      <w:pPr>
        <w:pStyle w:val="ConsPlusNormal"/>
        <w:ind w:firstLine="540"/>
        <w:jc w:val="both"/>
      </w:pPr>
      <w:r>
        <w:t>--------------------------------</w:t>
      </w:r>
    </w:p>
    <w:p w14:paraId="11735E6F" w14:textId="77777777" w:rsidR="000453B6" w:rsidRDefault="000453B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1FA7E33" w14:textId="77777777" w:rsidR="000453B6" w:rsidRDefault="000453B6">
      <w:pPr>
        <w:pStyle w:val="ConsPlusNormal"/>
        <w:jc w:val="both"/>
      </w:pPr>
    </w:p>
    <w:p w14:paraId="51C83501" w14:textId="77777777" w:rsidR="000453B6" w:rsidRDefault="000453B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сооружений Сталинградского гражданского аэродрома", расположенного по адресу (местонахождение): Волгоградская область, г. Волгоград, Дзержинский район, в границах Качинского училища (далее - ансамбль), являются:</w:t>
      </w:r>
    </w:p>
    <w:p w14:paraId="08A65656" w14:textId="77777777" w:rsidR="000453B6" w:rsidRDefault="000453B6">
      <w:pPr>
        <w:pStyle w:val="ConsPlusNormal"/>
        <w:jc w:val="both"/>
      </w:pPr>
    </w:p>
    <w:p w14:paraId="704AD517" w14:textId="77777777" w:rsidR="000453B6" w:rsidRDefault="000453B6">
      <w:pPr>
        <w:pStyle w:val="ConsPlusNormal"/>
        <w:sectPr w:rsidR="000453B6" w:rsidSect="000453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2608"/>
        <w:gridCol w:w="3969"/>
      </w:tblGrid>
      <w:tr w:rsidR="000453B6" w14:paraId="04A81A63" w14:textId="77777777">
        <w:tc>
          <w:tcPr>
            <w:tcW w:w="567" w:type="dxa"/>
          </w:tcPr>
          <w:p w14:paraId="01DDC7E0" w14:textId="77777777" w:rsidR="000453B6" w:rsidRDefault="000453B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438" w:type="dxa"/>
          </w:tcPr>
          <w:p w14:paraId="34497ADF" w14:textId="77777777" w:rsidR="000453B6" w:rsidRDefault="000453B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01FB9416" w14:textId="77777777" w:rsidR="000453B6" w:rsidRDefault="000453B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69" w:type="dxa"/>
          </w:tcPr>
          <w:p w14:paraId="2B6CB6A8" w14:textId="77777777" w:rsidR="000453B6" w:rsidRDefault="000453B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453B6" w14:paraId="31A18AD6" w14:textId="77777777">
        <w:tc>
          <w:tcPr>
            <w:tcW w:w="567" w:type="dxa"/>
          </w:tcPr>
          <w:p w14:paraId="4008F9CB" w14:textId="77777777" w:rsidR="000453B6" w:rsidRDefault="000453B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14:paraId="3363B292" w14:textId="77777777" w:rsidR="000453B6" w:rsidRDefault="000453B6">
            <w:pPr>
              <w:pStyle w:val="ConsPlusNormal"/>
            </w:pPr>
            <w:r>
              <w:t>Местоположение и градостроительные характеристики ансамбля</w:t>
            </w:r>
          </w:p>
        </w:tc>
        <w:tc>
          <w:tcPr>
            <w:tcW w:w="2608" w:type="dxa"/>
          </w:tcPr>
          <w:p w14:paraId="12C64C01" w14:textId="77777777" w:rsidR="000453B6" w:rsidRDefault="000453B6">
            <w:pPr>
              <w:pStyle w:val="ConsPlusNormal"/>
            </w:pPr>
            <w:r>
              <w:t xml:space="preserve">ансамбль расположен на участке, ограниченном </w:t>
            </w:r>
            <w:proofErr w:type="spellStart"/>
            <w:r>
              <w:t>пр-ктом</w:t>
            </w:r>
            <w:proofErr w:type="spellEnd"/>
            <w:r>
              <w:t xml:space="preserve"> им. Маршала Советского Союза Г.К. Жукова, улицами Московская и </w:t>
            </w:r>
            <w:proofErr w:type="spellStart"/>
            <w:r>
              <w:t>Качинцев</w:t>
            </w:r>
            <w:proofErr w:type="spellEnd"/>
          </w:p>
        </w:tc>
        <w:tc>
          <w:tcPr>
            <w:tcW w:w="3969" w:type="dxa"/>
          </w:tcPr>
          <w:p w14:paraId="5C5E8858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211"/>
              </w:rPr>
              <w:drawing>
                <wp:inline distT="0" distB="0" distL="0" distR="0" wp14:anchorId="3EC90433" wp14:editId="40B2FF1B">
                  <wp:extent cx="2441575" cy="283400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83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646F9589" w14:textId="77777777">
        <w:tc>
          <w:tcPr>
            <w:tcW w:w="567" w:type="dxa"/>
            <w:vMerge w:val="restart"/>
          </w:tcPr>
          <w:p w14:paraId="1D57F8AE" w14:textId="77777777" w:rsidR="000453B6" w:rsidRDefault="000453B6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438" w:type="dxa"/>
            <w:vMerge w:val="restart"/>
          </w:tcPr>
          <w:p w14:paraId="52EBE2E2" w14:textId="77777777" w:rsidR="000453B6" w:rsidRDefault="000453B6">
            <w:pPr>
              <w:pStyle w:val="ConsPlusNormal"/>
            </w:pPr>
            <w:r>
              <w:t>Пространственно-планировочная структура и объемно-пространственная композиция ансамбля</w:t>
            </w:r>
          </w:p>
          <w:p w14:paraId="3E6BD05E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  <w:tcBorders>
              <w:bottom w:val="nil"/>
            </w:tcBorders>
          </w:tcPr>
          <w:p w14:paraId="49257EF0" w14:textId="77777777" w:rsidR="000453B6" w:rsidRDefault="000453B6">
            <w:pPr>
              <w:pStyle w:val="ConsPlusNormal"/>
            </w:pPr>
            <w:r>
              <w:t>исторический планировочный каркас ансамбля:</w:t>
            </w:r>
          </w:p>
          <w:p w14:paraId="3E83A065" w14:textId="77777777" w:rsidR="000453B6" w:rsidRDefault="000453B6">
            <w:pPr>
              <w:pStyle w:val="ConsPlusNormal"/>
            </w:pPr>
            <w:r>
              <w:t>- основные планировочные оси, сохранившаяся трассировка улиц и дорог, их направление;</w:t>
            </w:r>
          </w:p>
          <w:p w14:paraId="5AAD090C" w14:textId="77777777" w:rsidR="000453B6" w:rsidRDefault="000453B6">
            <w:pPr>
              <w:pStyle w:val="ConsPlusNormal"/>
            </w:pPr>
            <w:r>
              <w:t>- регулярный, строчный тип планировки;</w:t>
            </w:r>
          </w:p>
          <w:p w14:paraId="3B4100B4" w14:textId="77777777" w:rsidR="000453B6" w:rsidRDefault="000453B6">
            <w:pPr>
              <w:pStyle w:val="ConsPlusNormal"/>
            </w:pPr>
            <w:r>
              <w:t>- соотношение открытых и закрытых пространств;</w:t>
            </w:r>
          </w:p>
        </w:tc>
        <w:tc>
          <w:tcPr>
            <w:tcW w:w="3969" w:type="dxa"/>
            <w:tcBorders>
              <w:bottom w:val="nil"/>
            </w:tcBorders>
          </w:tcPr>
          <w:p w14:paraId="47C4D015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200"/>
              </w:rPr>
              <w:drawing>
                <wp:inline distT="0" distB="0" distL="0" distR="0" wp14:anchorId="2DF17BD6" wp14:editId="24289018">
                  <wp:extent cx="2441575" cy="2703195"/>
                  <wp:effectExtent l="0" t="0" r="0" b="0"/>
                  <wp:docPr id="3619417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70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575DF484" w14:textId="77777777">
        <w:tc>
          <w:tcPr>
            <w:tcW w:w="567" w:type="dxa"/>
            <w:vMerge/>
          </w:tcPr>
          <w:p w14:paraId="27C895CB" w14:textId="77777777" w:rsidR="000453B6" w:rsidRDefault="000453B6">
            <w:pPr>
              <w:pStyle w:val="ConsPlusNormal"/>
            </w:pPr>
          </w:p>
        </w:tc>
        <w:tc>
          <w:tcPr>
            <w:tcW w:w="2438" w:type="dxa"/>
            <w:vMerge/>
          </w:tcPr>
          <w:p w14:paraId="55274B3C" w14:textId="77777777" w:rsidR="000453B6" w:rsidRDefault="000453B6">
            <w:pPr>
              <w:pStyle w:val="ConsPlusNormal"/>
            </w:pPr>
          </w:p>
        </w:tc>
        <w:tc>
          <w:tcPr>
            <w:tcW w:w="2608" w:type="dxa"/>
            <w:tcBorders>
              <w:top w:val="nil"/>
            </w:tcBorders>
          </w:tcPr>
          <w:p w14:paraId="5F7E295E" w14:textId="77777777" w:rsidR="000453B6" w:rsidRDefault="000453B6">
            <w:pPr>
              <w:pStyle w:val="ConsPlusNormal"/>
            </w:pPr>
            <w:r>
              <w:t>элементы ансамбля, в том числе:</w:t>
            </w:r>
          </w:p>
          <w:p w14:paraId="0605DC8F" w14:textId="77777777" w:rsidR="000453B6" w:rsidRDefault="000453B6">
            <w:pPr>
              <w:pStyle w:val="ConsPlusNormal"/>
            </w:pPr>
            <w:r>
              <w:t xml:space="preserve">- административное здание по ул. </w:t>
            </w:r>
            <w:proofErr w:type="spellStart"/>
            <w:r>
              <w:t>Качинцев</w:t>
            </w:r>
            <w:proofErr w:type="spellEnd"/>
            <w:r>
              <w:t>, 108в;</w:t>
            </w:r>
          </w:p>
          <w:p w14:paraId="29EB1286" w14:textId="77777777" w:rsidR="000453B6" w:rsidRDefault="000453B6">
            <w:pPr>
              <w:pStyle w:val="ConsPlusNormal"/>
            </w:pPr>
            <w:r>
              <w:t>- складские сооружения войсковой части;</w:t>
            </w:r>
          </w:p>
          <w:p w14:paraId="3A32577A" w14:textId="77777777" w:rsidR="000453B6" w:rsidRDefault="000453B6">
            <w:pPr>
              <w:pStyle w:val="ConsPlusNormal"/>
            </w:pPr>
            <w:r>
              <w:t>- производственное сооружение по ул. Новодвинская, 60</w:t>
            </w:r>
          </w:p>
        </w:tc>
        <w:tc>
          <w:tcPr>
            <w:tcW w:w="3969" w:type="dxa"/>
            <w:tcBorders>
              <w:top w:val="nil"/>
            </w:tcBorders>
          </w:tcPr>
          <w:p w14:paraId="3852B106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296"/>
              </w:rPr>
              <w:drawing>
                <wp:inline distT="0" distB="0" distL="0" distR="0" wp14:anchorId="432CA9E8" wp14:editId="237F042C">
                  <wp:extent cx="2441575" cy="3923665"/>
                  <wp:effectExtent l="0" t="0" r="0" b="0"/>
                  <wp:docPr id="8266404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92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74C43839" w14:textId="77777777">
        <w:tc>
          <w:tcPr>
            <w:tcW w:w="567" w:type="dxa"/>
          </w:tcPr>
          <w:p w14:paraId="4A7A54C7" w14:textId="77777777" w:rsidR="000453B6" w:rsidRDefault="000453B6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438" w:type="dxa"/>
          </w:tcPr>
          <w:p w14:paraId="5213348D" w14:textId="77777777" w:rsidR="000453B6" w:rsidRDefault="000453B6">
            <w:pPr>
              <w:pStyle w:val="ConsPlusNormal"/>
            </w:pPr>
            <w:r>
              <w:t xml:space="preserve">Местоположение и градостроительные характеристики административного здания по ул. </w:t>
            </w:r>
            <w:proofErr w:type="spellStart"/>
            <w:r>
              <w:t>Качинцев</w:t>
            </w:r>
            <w:proofErr w:type="spellEnd"/>
            <w:r>
              <w:t>, 108в</w:t>
            </w:r>
          </w:p>
        </w:tc>
        <w:tc>
          <w:tcPr>
            <w:tcW w:w="2608" w:type="dxa"/>
          </w:tcPr>
          <w:p w14:paraId="45D3F265" w14:textId="77777777" w:rsidR="000453B6" w:rsidRDefault="000453B6">
            <w:pPr>
              <w:pStyle w:val="ConsPlusNormal"/>
            </w:pPr>
            <w:r>
              <w:t xml:space="preserve">административное здание расположено по ул. </w:t>
            </w:r>
            <w:proofErr w:type="spellStart"/>
            <w:r>
              <w:t>Качинцев</w:t>
            </w:r>
            <w:proofErr w:type="spellEnd"/>
            <w:r>
              <w:t>, 108в и параллельно оси ул. Московская</w:t>
            </w:r>
          </w:p>
        </w:tc>
        <w:tc>
          <w:tcPr>
            <w:tcW w:w="3969" w:type="dxa"/>
          </w:tcPr>
          <w:p w14:paraId="6F06D91E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223"/>
              </w:rPr>
              <w:drawing>
                <wp:inline distT="0" distB="0" distL="0" distR="0" wp14:anchorId="5ACFCC1F" wp14:editId="70D6ADAE">
                  <wp:extent cx="2441575" cy="2992755"/>
                  <wp:effectExtent l="0" t="0" r="0" b="0"/>
                  <wp:docPr id="18190262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99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3870625E" w14:textId="77777777">
        <w:tc>
          <w:tcPr>
            <w:tcW w:w="567" w:type="dxa"/>
          </w:tcPr>
          <w:p w14:paraId="26ADEB4E" w14:textId="77777777" w:rsidR="000453B6" w:rsidRDefault="000453B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38" w:type="dxa"/>
          </w:tcPr>
          <w:p w14:paraId="7928C7E7" w14:textId="77777777" w:rsidR="000453B6" w:rsidRDefault="000453B6">
            <w:pPr>
              <w:pStyle w:val="ConsPlusNormal"/>
            </w:pPr>
            <w:r>
              <w:t xml:space="preserve">Объемно-пространственное решение здания по ул. </w:t>
            </w:r>
            <w:proofErr w:type="spellStart"/>
            <w:r>
              <w:t>Качинцев</w:t>
            </w:r>
            <w:proofErr w:type="spellEnd"/>
            <w:r>
              <w:t>, 108в</w:t>
            </w:r>
          </w:p>
          <w:p w14:paraId="2C89EE71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428D32E7" w14:textId="77777777" w:rsidR="000453B6" w:rsidRDefault="000453B6">
            <w:pPr>
              <w:pStyle w:val="ConsPlusNormal"/>
            </w:pPr>
            <w:r>
              <w:t>"Ш"- образный в плане 2-этажный объем с центральным ризалитом на юго-восточном фасаде;</w:t>
            </w:r>
          </w:p>
          <w:p w14:paraId="3DE69731" w14:textId="77777777" w:rsidR="000453B6" w:rsidRDefault="000453B6">
            <w:pPr>
              <w:pStyle w:val="ConsPlusNormal"/>
            </w:pPr>
          </w:p>
          <w:p w14:paraId="52431362" w14:textId="77777777" w:rsidR="000453B6" w:rsidRDefault="000453B6">
            <w:pPr>
              <w:pStyle w:val="ConsPlusNormal"/>
            </w:pPr>
            <w:r>
              <w:t>вальмовая крыша со слуховыми оконными проемами на северо-восточном, юго-восточном и юго-западном скатах;</w:t>
            </w:r>
          </w:p>
          <w:p w14:paraId="724B759C" w14:textId="77777777" w:rsidR="000453B6" w:rsidRDefault="000453B6">
            <w:pPr>
              <w:pStyle w:val="ConsPlusNormal"/>
            </w:pPr>
          </w:p>
          <w:p w14:paraId="53EBC7CC" w14:textId="77777777" w:rsidR="000453B6" w:rsidRDefault="000453B6">
            <w:pPr>
              <w:pStyle w:val="ConsPlusNormal"/>
            </w:pPr>
            <w:r>
              <w:t xml:space="preserve">габариты и высотные </w:t>
            </w:r>
            <w:r>
              <w:lastRenderedPageBreak/>
              <w:t>отметки по конькам крыши</w:t>
            </w:r>
          </w:p>
        </w:tc>
        <w:tc>
          <w:tcPr>
            <w:tcW w:w="3969" w:type="dxa"/>
          </w:tcPr>
          <w:p w14:paraId="175CCD21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76D1E60B" wp14:editId="6D731B52">
                  <wp:extent cx="2441575" cy="1751330"/>
                  <wp:effectExtent l="0" t="0" r="0" b="0"/>
                  <wp:docPr id="19379222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75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3633AB" w14:textId="77777777" w:rsidR="000453B6" w:rsidRDefault="000453B6">
            <w:pPr>
              <w:pStyle w:val="ConsPlusNormal"/>
            </w:pPr>
          </w:p>
          <w:p w14:paraId="6069084D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89"/>
              </w:rPr>
              <w:lastRenderedPageBreak/>
              <w:drawing>
                <wp:inline distT="0" distB="0" distL="0" distR="0" wp14:anchorId="73EC0535" wp14:editId="4090BC2A">
                  <wp:extent cx="2441575" cy="1289050"/>
                  <wp:effectExtent l="0" t="0" r="0" b="0"/>
                  <wp:docPr id="1837492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5D2C2362" w14:textId="77777777">
        <w:tc>
          <w:tcPr>
            <w:tcW w:w="567" w:type="dxa"/>
          </w:tcPr>
          <w:p w14:paraId="4A7A754F" w14:textId="77777777" w:rsidR="000453B6" w:rsidRDefault="000453B6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</w:tcPr>
          <w:p w14:paraId="56F32446" w14:textId="77777777" w:rsidR="000453B6" w:rsidRDefault="000453B6">
            <w:pPr>
              <w:pStyle w:val="ConsPlusNormal"/>
            </w:pPr>
            <w:r>
              <w:t xml:space="preserve">Композиционное и архитектурно-художественное оформление фасадов здания по ул. </w:t>
            </w:r>
            <w:proofErr w:type="spellStart"/>
            <w:r>
              <w:t>Качинцев</w:t>
            </w:r>
            <w:proofErr w:type="spellEnd"/>
            <w:r>
              <w:t>, 108в</w:t>
            </w:r>
          </w:p>
          <w:p w14:paraId="48C383B2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0FA01D95" w14:textId="77777777" w:rsidR="000453B6" w:rsidRDefault="000453B6">
            <w:pPr>
              <w:pStyle w:val="ConsPlusNormal"/>
            </w:pPr>
            <w:r>
              <w:t>характер, ритм и размер системы вертикального и горизонтального членения фасадов;</w:t>
            </w:r>
          </w:p>
          <w:p w14:paraId="0C9B8F69" w14:textId="77777777" w:rsidR="000453B6" w:rsidRDefault="000453B6">
            <w:pPr>
              <w:pStyle w:val="ConsPlusNormal"/>
            </w:pPr>
          </w:p>
          <w:p w14:paraId="46D95E0D" w14:textId="77777777" w:rsidR="000453B6" w:rsidRDefault="000453B6">
            <w:pPr>
              <w:pStyle w:val="ConsPlusNormal"/>
            </w:pPr>
            <w:r>
              <w:t>местоположение, форма и размеры оконных и дверных проемов</w:t>
            </w:r>
          </w:p>
        </w:tc>
        <w:tc>
          <w:tcPr>
            <w:tcW w:w="3969" w:type="dxa"/>
          </w:tcPr>
          <w:p w14:paraId="1BF9E753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0B8F5F1E" wp14:editId="1640BCCC">
                  <wp:extent cx="2441575" cy="1620520"/>
                  <wp:effectExtent l="0" t="0" r="0" b="0"/>
                  <wp:docPr id="2319666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0C317A07" w14:textId="77777777">
        <w:tc>
          <w:tcPr>
            <w:tcW w:w="567" w:type="dxa"/>
          </w:tcPr>
          <w:p w14:paraId="01564457" w14:textId="77777777" w:rsidR="000453B6" w:rsidRDefault="000453B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38" w:type="dxa"/>
          </w:tcPr>
          <w:p w14:paraId="658879FF" w14:textId="77777777" w:rsidR="000453B6" w:rsidRDefault="000453B6">
            <w:pPr>
              <w:pStyle w:val="ConsPlusNormal"/>
            </w:pPr>
            <w:r>
              <w:t xml:space="preserve">Материалы и характер обработки фасадов здания по ул. </w:t>
            </w:r>
            <w:proofErr w:type="spellStart"/>
            <w:r>
              <w:t>Качинцев</w:t>
            </w:r>
            <w:proofErr w:type="spellEnd"/>
            <w:r>
              <w:t>, 108в</w:t>
            </w:r>
          </w:p>
          <w:p w14:paraId="3FBD14EA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53D81BD0" w14:textId="77777777" w:rsidR="000453B6" w:rsidRDefault="000453B6">
            <w:pPr>
              <w:pStyle w:val="ConsPlusNormal"/>
            </w:pPr>
            <w:r>
              <w:t>кирпичные стены со штукатурной отделкой</w:t>
            </w:r>
          </w:p>
        </w:tc>
        <w:tc>
          <w:tcPr>
            <w:tcW w:w="3969" w:type="dxa"/>
          </w:tcPr>
          <w:p w14:paraId="24AFED5B" w14:textId="77777777" w:rsidR="000453B6" w:rsidRDefault="000453B6">
            <w:pPr>
              <w:pStyle w:val="ConsPlusNormal"/>
            </w:pPr>
          </w:p>
        </w:tc>
      </w:tr>
      <w:tr w:rsidR="000453B6" w14:paraId="251369BE" w14:textId="77777777">
        <w:tc>
          <w:tcPr>
            <w:tcW w:w="567" w:type="dxa"/>
          </w:tcPr>
          <w:p w14:paraId="61231A56" w14:textId="77777777" w:rsidR="000453B6" w:rsidRDefault="000453B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38" w:type="dxa"/>
          </w:tcPr>
          <w:p w14:paraId="1AB62D23" w14:textId="77777777" w:rsidR="000453B6" w:rsidRDefault="000453B6">
            <w:pPr>
              <w:pStyle w:val="ConsPlusNormal"/>
            </w:pPr>
            <w:r>
              <w:t xml:space="preserve">Принципиальная конструктивная схема здания по ул. </w:t>
            </w:r>
            <w:proofErr w:type="spellStart"/>
            <w:r>
              <w:t>Качинцев</w:t>
            </w:r>
            <w:proofErr w:type="spellEnd"/>
            <w:r>
              <w:t>, 108в</w:t>
            </w:r>
          </w:p>
        </w:tc>
        <w:tc>
          <w:tcPr>
            <w:tcW w:w="2608" w:type="dxa"/>
          </w:tcPr>
          <w:p w14:paraId="59EE4DA9" w14:textId="77777777" w:rsidR="000453B6" w:rsidRDefault="000453B6">
            <w:pPr>
              <w:pStyle w:val="ConsPlusNormal"/>
            </w:pPr>
            <w:r>
              <w:t>исторические сохранившиеся фундаменты, капитальные стены, перекрытия, лестницы, их конструкции</w:t>
            </w:r>
          </w:p>
        </w:tc>
        <w:tc>
          <w:tcPr>
            <w:tcW w:w="3969" w:type="dxa"/>
          </w:tcPr>
          <w:p w14:paraId="26264435" w14:textId="77777777" w:rsidR="000453B6" w:rsidRDefault="000453B6">
            <w:pPr>
              <w:pStyle w:val="ConsPlusNormal"/>
            </w:pPr>
          </w:p>
        </w:tc>
      </w:tr>
      <w:tr w:rsidR="000453B6" w14:paraId="6235C209" w14:textId="77777777">
        <w:tc>
          <w:tcPr>
            <w:tcW w:w="567" w:type="dxa"/>
          </w:tcPr>
          <w:p w14:paraId="74CC523F" w14:textId="77777777" w:rsidR="000453B6" w:rsidRDefault="000453B6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438" w:type="dxa"/>
          </w:tcPr>
          <w:p w14:paraId="5D7C2BE1" w14:textId="77777777" w:rsidR="000453B6" w:rsidRDefault="000453B6">
            <w:pPr>
              <w:pStyle w:val="ConsPlusNormal"/>
            </w:pPr>
            <w:r>
              <w:t>Местоположение и градостроительные характеристики складских сооружений войсковой части</w:t>
            </w:r>
          </w:p>
        </w:tc>
        <w:tc>
          <w:tcPr>
            <w:tcW w:w="2608" w:type="dxa"/>
          </w:tcPr>
          <w:p w14:paraId="7FAC2D47" w14:textId="77777777" w:rsidR="000453B6" w:rsidRDefault="000453B6">
            <w:pPr>
              <w:pStyle w:val="ConsPlusNormal"/>
            </w:pPr>
            <w:r>
              <w:t>3 складских сооружения расположены вдоль планировочной оси север-юг</w:t>
            </w:r>
          </w:p>
        </w:tc>
        <w:tc>
          <w:tcPr>
            <w:tcW w:w="3969" w:type="dxa"/>
          </w:tcPr>
          <w:p w14:paraId="0B51F522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71"/>
              </w:rPr>
              <w:drawing>
                <wp:inline distT="0" distB="0" distL="0" distR="0" wp14:anchorId="4C9788BE" wp14:editId="6C65C86C">
                  <wp:extent cx="2441575" cy="2324100"/>
                  <wp:effectExtent l="0" t="0" r="0" b="0"/>
                  <wp:docPr id="1481383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531F78E8" w14:textId="77777777">
        <w:tc>
          <w:tcPr>
            <w:tcW w:w="567" w:type="dxa"/>
          </w:tcPr>
          <w:p w14:paraId="4361C54F" w14:textId="77777777" w:rsidR="000453B6" w:rsidRDefault="000453B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38" w:type="dxa"/>
          </w:tcPr>
          <w:p w14:paraId="18DB5313" w14:textId="77777777" w:rsidR="000453B6" w:rsidRDefault="000453B6">
            <w:pPr>
              <w:pStyle w:val="ConsPlusNormal"/>
            </w:pPr>
            <w:r>
              <w:t>Объемно-пространственное решение складских сооружений войсковой части</w:t>
            </w:r>
          </w:p>
          <w:p w14:paraId="310EBE8B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1DB0AEA5" w14:textId="77777777" w:rsidR="000453B6" w:rsidRDefault="000453B6">
            <w:pPr>
              <w:pStyle w:val="ConsPlusNormal"/>
            </w:pPr>
            <w:r>
              <w:t>3 прямоугольных в плане 1-этажных объема;</w:t>
            </w:r>
          </w:p>
          <w:p w14:paraId="1E28A2BF" w14:textId="77777777" w:rsidR="000453B6" w:rsidRDefault="000453B6">
            <w:pPr>
              <w:pStyle w:val="ConsPlusNormal"/>
            </w:pPr>
          </w:p>
          <w:p w14:paraId="17F832B6" w14:textId="77777777" w:rsidR="000453B6" w:rsidRDefault="000453B6">
            <w:pPr>
              <w:pStyle w:val="ConsPlusNormal"/>
            </w:pPr>
            <w:r>
              <w:t>двускатные формы крыш;</w:t>
            </w:r>
          </w:p>
          <w:p w14:paraId="27BE21DF" w14:textId="77777777" w:rsidR="000453B6" w:rsidRDefault="000453B6">
            <w:pPr>
              <w:pStyle w:val="ConsPlusNormal"/>
            </w:pPr>
          </w:p>
          <w:p w14:paraId="442632DD" w14:textId="77777777" w:rsidR="000453B6" w:rsidRDefault="000453B6">
            <w:pPr>
              <w:pStyle w:val="ConsPlusNormal"/>
            </w:pPr>
            <w:r>
              <w:t>габариты и высотные отметки по конькам крыш</w:t>
            </w:r>
          </w:p>
        </w:tc>
        <w:tc>
          <w:tcPr>
            <w:tcW w:w="3969" w:type="dxa"/>
          </w:tcPr>
          <w:p w14:paraId="087A33BC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17C6CA8D" wp14:editId="40554BAE">
                  <wp:extent cx="2441575" cy="1537970"/>
                  <wp:effectExtent l="0" t="0" r="0" b="0"/>
                  <wp:docPr id="7332900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2C41F433" w14:textId="77777777">
        <w:tc>
          <w:tcPr>
            <w:tcW w:w="567" w:type="dxa"/>
          </w:tcPr>
          <w:p w14:paraId="796E2C4D" w14:textId="77777777" w:rsidR="000453B6" w:rsidRDefault="000453B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38" w:type="dxa"/>
          </w:tcPr>
          <w:p w14:paraId="12A685E1" w14:textId="77777777" w:rsidR="000453B6" w:rsidRDefault="000453B6">
            <w:pPr>
              <w:pStyle w:val="ConsPlusNormal"/>
            </w:pPr>
            <w:r>
              <w:t>Композиционное и архитектурно-художественное оформление фасадов складских сооружений войсковой части</w:t>
            </w:r>
          </w:p>
          <w:p w14:paraId="196ABE9D" w14:textId="77777777" w:rsidR="000453B6" w:rsidRDefault="000453B6">
            <w:pPr>
              <w:pStyle w:val="ConsPlusNormal"/>
            </w:pPr>
            <w:r>
              <w:lastRenderedPageBreak/>
              <w:t>(на кон. 1930-х гг.)</w:t>
            </w:r>
          </w:p>
        </w:tc>
        <w:tc>
          <w:tcPr>
            <w:tcW w:w="2608" w:type="dxa"/>
          </w:tcPr>
          <w:p w14:paraId="2F1F5784" w14:textId="77777777" w:rsidR="000453B6" w:rsidRDefault="000453B6">
            <w:pPr>
              <w:pStyle w:val="ConsPlusNormal"/>
            </w:pPr>
            <w:r>
              <w:lastRenderedPageBreak/>
              <w:t>характер, ритм и размер системы вертикального и горизонтального членения фасадов в виде пилястр;</w:t>
            </w:r>
          </w:p>
          <w:p w14:paraId="606D2B8F" w14:textId="77777777" w:rsidR="000453B6" w:rsidRDefault="000453B6">
            <w:pPr>
              <w:pStyle w:val="ConsPlusNormal"/>
            </w:pPr>
          </w:p>
          <w:p w14:paraId="572CE729" w14:textId="77777777" w:rsidR="000453B6" w:rsidRDefault="000453B6">
            <w:pPr>
              <w:pStyle w:val="ConsPlusNormal"/>
            </w:pPr>
            <w:r>
              <w:lastRenderedPageBreak/>
              <w:t>местоположение, форма и размеры оконных и дверных проемов</w:t>
            </w:r>
          </w:p>
        </w:tc>
        <w:tc>
          <w:tcPr>
            <w:tcW w:w="3969" w:type="dxa"/>
          </w:tcPr>
          <w:p w14:paraId="70AD0468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89"/>
              </w:rPr>
              <w:lastRenderedPageBreak/>
              <w:drawing>
                <wp:inline distT="0" distB="0" distL="0" distR="0" wp14:anchorId="23451E7D" wp14:editId="2DAF77CE">
                  <wp:extent cx="2441575" cy="1282700"/>
                  <wp:effectExtent l="0" t="0" r="0" b="0"/>
                  <wp:docPr id="19299788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8EF4EE" w14:textId="77777777" w:rsidR="000453B6" w:rsidRDefault="000453B6">
            <w:pPr>
              <w:pStyle w:val="ConsPlusNormal"/>
            </w:pPr>
          </w:p>
          <w:p w14:paraId="5F571EB5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87"/>
              </w:rPr>
              <w:drawing>
                <wp:inline distT="0" distB="0" distL="0" distR="0" wp14:anchorId="3F93DDDF" wp14:editId="26B38B28">
                  <wp:extent cx="2441575" cy="1268730"/>
                  <wp:effectExtent l="0" t="0" r="0" b="0"/>
                  <wp:docPr id="8933053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26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73763274" w14:textId="77777777">
        <w:tc>
          <w:tcPr>
            <w:tcW w:w="567" w:type="dxa"/>
          </w:tcPr>
          <w:p w14:paraId="79421853" w14:textId="77777777" w:rsidR="000453B6" w:rsidRDefault="000453B6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438" w:type="dxa"/>
          </w:tcPr>
          <w:p w14:paraId="77AC1326" w14:textId="77777777" w:rsidR="000453B6" w:rsidRDefault="000453B6">
            <w:pPr>
              <w:pStyle w:val="ConsPlusNormal"/>
            </w:pPr>
            <w:r>
              <w:t>Материалы и характер обработки фасадов складских сооружений войсковой части</w:t>
            </w:r>
          </w:p>
          <w:p w14:paraId="1F678155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60D95C57" w14:textId="77777777" w:rsidR="000453B6" w:rsidRDefault="000453B6">
            <w:pPr>
              <w:pStyle w:val="ConsPlusNormal"/>
            </w:pPr>
            <w:r>
              <w:t>кирпичные стены со штукатурной отделкой</w:t>
            </w:r>
          </w:p>
        </w:tc>
        <w:tc>
          <w:tcPr>
            <w:tcW w:w="3969" w:type="dxa"/>
          </w:tcPr>
          <w:p w14:paraId="0DB853DE" w14:textId="77777777" w:rsidR="000453B6" w:rsidRDefault="000453B6">
            <w:pPr>
              <w:pStyle w:val="ConsPlusNormal"/>
            </w:pPr>
          </w:p>
        </w:tc>
      </w:tr>
      <w:tr w:rsidR="000453B6" w14:paraId="3F61B37E" w14:textId="77777777">
        <w:tc>
          <w:tcPr>
            <w:tcW w:w="567" w:type="dxa"/>
          </w:tcPr>
          <w:p w14:paraId="187A7EEF" w14:textId="77777777" w:rsidR="000453B6" w:rsidRDefault="000453B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38" w:type="dxa"/>
          </w:tcPr>
          <w:p w14:paraId="2E6454CB" w14:textId="77777777" w:rsidR="000453B6" w:rsidRDefault="000453B6">
            <w:pPr>
              <w:pStyle w:val="ConsPlusNormal"/>
            </w:pPr>
            <w:r>
              <w:t>Принципиальная конструктивная схема складских сооружений войсковой части</w:t>
            </w:r>
          </w:p>
        </w:tc>
        <w:tc>
          <w:tcPr>
            <w:tcW w:w="2608" w:type="dxa"/>
          </w:tcPr>
          <w:p w14:paraId="5A15AB8A" w14:textId="77777777" w:rsidR="000453B6" w:rsidRDefault="000453B6">
            <w:pPr>
              <w:pStyle w:val="ConsPlusNormal"/>
            </w:pPr>
            <w:r>
              <w:t>исторические сохранившиеся фундаменты, капитальные стены, перекрытия, их конструкции</w:t>
            </w:r>
          </w:p>
        </w:tc>
        <w:tc>
          <w:tcPr>
            <w:tcW w:w="3969" w:type="dxa"/>
          </w:tcPr>
          <w:p w14:paraId="0C62A507" w14:textId="77777777" w:rsidR="000453B6" w:rsidRDefault="000453B6">
            <w:pPr>
              <w:pStyle w:val="ConsPlusNormal"/>
            </w:pPr>
          </w:p>
        </w:tc>
      </w:tr>
      <w:tr w:rsidR="000453B6" w14:paraId="3461228C" w14:textId="77777777">
        <w:tc>
          <w:tcPr>
            <w:tcW w:w="567" w:type="dxa"/>
          </w:tcPr>
          <w:p w14:paraId="222FBA39" w14:textId="77777777" w:rsidR="000453B6" w:rsidRDefault="000453B6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438" w:type="dxa"/>
          </w:tcPr>
          <w:p w14:paraId="1C07E132" w14:textId="77777777" w:rsidR="000453B6" w:rsidRDefault="000453B6">
            <w:pPr>
              <w:pStyle w:val="ConsPlusNormal"/>
            </w:pPr>
            <w:r>
              <w:t>Местоположение и градостроительные характеристики производственного сооружения по ул. Новодвинская, 60</w:t>
            </w:r>
          </w:p>
        </w:tc>
        <w:tc>
          <w:tcPr>
            <w:tcW w:w="2608" w:type="dxa"/>
          </w:tcPr>
          <w:p w14:paraId="7556EF63" w14:textId="77777777" w:rsidR="000453B6" w:rsidRDefault="000453B6">
            <w:pPr>
              <w:pStyle w:val="ConsPlusNormal"/>
            </w:pPr>
            <w:r>
              <w:t>производственное сооружение расположено вдоль планировочной оси восток-запад</w:t>
            </w:r>
          </w:p>
        </w:tc>
        <w:tc>
          <w:tcPr>
            <w:tcW w:w="3969" w:type="dxa"/>
          </w:tcPr>
          <w:p w14:paraId="232A99F5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88"/>
              </w:rPr>
              <w:drawing>
                <wp:inline distT="0" distB="0" distL="0" distR="0" wp14:anchorId="50EE3A86" wp14:editId="5E47FAF9">
                  <wp:extent cx="2441575" cy="2544445"/>
                  <wp:effectExtent l="0" t="0" r="0" b="0"/>
                  <wp:docPr id="17451931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54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28F5439E" w14:textId="77777777">
        <w:tc>
          <w:tcPr>
            <w:tcW w:w="567" w:type="dxa"/>
          </w:tcPr>
          <w:p w14:paraId="0D7726D6" w14:textId="77777777" w:rsidR="000453B6" w:rsidRDefault="000453B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38" w:type="dxa"/>
          </w:tcPr>
          <w:p w14:paraId="2F198848" w14:textId="77777777" w:rsidR="000453B6" w:rsidRDefault="000453B6">
            <w:pPr>
              <w:pStyle w:val="ConsPlusNormal"/>
            </w:pPr>
            <w:r>
              <w:t>Объемно-пространственное решение производственного сооружения по ул. Новодвинская, 60</w:t>
            </w:r>
          </w:p>
          <w:p w14:paraId="018DEFE7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3D3917CE" w14:textId="77777777" w:rsidR="000453B6" w:rsidRDefault="000453B6">
            <w:pPr>
              <w:pStyle w:val="ConsPlusNormal"/>
            </w:pPr>
            <w:r>
              <w:t>прямоугольный в плане 1-этажный объем;</w:t>
            </w:r>
          </w:p>
          <w:p w14:paraId="52531E17" w14:textId="77777777" w:rsidR="000453B6" w:rsidRDefault="000453B6">
            <w:pPr>
              <w:pStyle w:val="ConsPlusNormal"/>
            </w:pPr>
          </w:p>
          <w:p w14:paraId="59B63F02" w14:textId="77777777" w:rsidR="000453B6" w:rsidRDefault="000453B6">
            <w:pPr>
              <w:pStyle w:val="ConsPlusNormal"/>
            </w:pPr>
            <w:r>
              <w:t>форма крыши в 3 ската;</w:t>
            </w:r>
          </w:p>
          <w:p w14:paraId="3F9C03B9" w14:textId="77777777" w:rsidR="000453B6" w:rsidRDefault="000453B6">
            <w:pPr>
              <w:pStyle w:val="ConsPlusNormal"/>
            </w:pPr>
          </w:p>
          <w:p w14:paraId="5F479B6F" w14:textId="77777777" w:rsidR="000453B6" w:rsidRDefault="000453B6">
            <w:pPr>
              <w:pStyle w:val="ConsPlusNormal"/>
            </w:pPr>
            <w:r>
              <w:t>габариты и высотные отметки по конькам крыш</w:t>
            </w:r>
          </w:p>
        </w:tc>
        <w:tc>
          <w:tcPr>
            <w:tcW w:w="3969" w:type="dxa"/>
          </w:tcPr>
          <w:p w14:paraId="5922D940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58"/>
              </w:rPr>
              <w:drawing>
                <wp:inline distT="0" distB="0" distL="0" distR="0" wp14:anchorId="0A740990" wp14:editId="209F8A65">
                  <wp:extent cx="2441575" cy="2165350"/>
                  <wp:effectExtent l="0" t="0" r="0" b="0"/>
                  <wp:docPr id="10190239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039D67C2" w14:textId="77777777">
        <w:tc>
          <w:tcPr>
            <w:tcW w:w="567" w:type="dxa"/>
          </w:tcPr>
          <w:p w14:paraId="642FD64B" w14:textId="77777777" w:rsidR="000453B6" w:rsidRDefault="000453B6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438" w:type="dxa"/>
          </w:tcPr>
          <w:p w14:paraId="1A3CE98B" w14:textId="77777777" w:rsidR="000453B6" w:rsidRDefault="000453B6">
            <w:pPr>
              <w:pStyle w:val="ConsPlusNormal"/>
            </w:pPr>
            <w:r>
              <w:t>Композиционное и архитектурно-художественное оформление фасадов производственного сооружения по ул. Новодвинская, 60</w:t>
            </w:r>
          </w:p>
          <w:p w14:paraId="2DD83B5C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5B6A054C" w14:textId="77777777" w:rsidR="000453B6" w:rsidRDefault="000453B6">
            <w:pPr>
              <w:pStyle w:val="ConsPlusNormal"/>
            </w:pPr>
            <w:r>
              <w:t>характер, ритм и размер системы вертикального и горизонтального членения фасадов:</w:t>
            </w:r>
          </w:p>
          <w:p w14:paraId="0D5A1C63" w14:textId="77777777" w:rsidR="000453B6" w:rsidRDefault="000453B6">
            <w:pPr>
              <w:pStyle w:val="ConsPlusNormal"/>
            </w:pPr>
            <w:r>
              <w:t>- трехступенчатый венчающий карниз;</w:t>
            </w:r>
          </w:p>
          <w:p w14:paraId="54FFCB65" w14:textId="77777777" w:rsidR="000453B6" w:rsidRDefault="000453B6">
            <w:pPr>
              <w:pStyle w:val="ConsPlusNormal"/>
            </w:pPr>
            <w:r>
              <w:t>- фронтон торцевого (западного) фасада, декорированный карнизом и арочным проемом с архивольтом;</w:t>
            </w:r>
          </w:p>
          <w:p w14:paraId="742ABBD4" w14:textId="77777777" w:rsidR="000453B6" w:rsidRDefault="000453B6">
            <w:pPr>
              <w:pStyle w:val="ConsPlusNormal"/>
            </w:pPr>
            <w:r>
              <w:t>- пилястры бокового (северного) фасада;</w:t>
            </w:r>
          </w:p>
          <w:p w14:paraId="2674A190" w14:textId="77777777" w:rsidR="000453B6" w:rsidRDefault="000453B6">
            <w:pPr>
              <w:pStyle w:val="ConsPlusNormal"/>
            </w:pPr>
          </w:p>
          <w:p w14:paraId="6366DA5E" w14:textId="77777777" w:rsidR="000453B6" w:rsidRDefault="000453B6">
            <w:pPr>
              <w:pStyle w:val="ConsPlusNormal"/>
            </w:pPr>
            <w:r>
              <w:t>местоположение, форма и размеры оконных и дверных проемов</w:t>
            </w:r>
          </w:p>
        </w:tc>
        <w:tc>
          <w:tcPr>
            <w:tcW w:w="3969" w:type="dxa"/>
          </w:tcPr>
          <w:p w14:paraId="7BD425CE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238CF732" wp14:editId="71F3FCF9">
                  <wp:extent cx="2441575" cy="1668780"/>
                  <wp:effectExtent l="0" t="0" r="0" b="0"/>
                  <wp:docPr id="12358135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B51FD" w14:textId="77777777" w:rsidR="000453B6" w:rsidRDefault="000453B6">
            <w:pPr>
              <w:pStyle w:val="ConsPlusNormal"/>
            </w:pPr>
          </w:p>
          <w:p w14:paraId="71451E04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383CC50F" wp14:editId="0E6099CF">
                  <wp:extent cx="2441575" cy="1447800"/>
                  <wp:effectExtent l="0" t="0" r="0" b="0"/>
                  <wp:docPr id="5753099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3B6" w14:paraId="51598E61" w14:textId="77777777">
        <w:tc>
          <w:tcPr>
            <w:tcW w:w="567" w:type="dxa"/>
          </w:tcPr>
          <w:p w14:paraId="48A22AF5" w14:textId="77777777" w:rsidR="000453B6" w:rsidRDefault="000453B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438" w:type="dxa"/>
          </w:tcPr>
          <w:p w14:paraId="1056DCA9" w14:textId="77777777" w:rsidR="000453B6" w:rsidRDefault="000453B6">
            <w:pPr>
              <w:pStyle w:val="ConsPlusNormal"/>
            </w:pPr>
            <w:r>
              <w:t>Материалы и характер обработки фасадов производственного сооружения по ул. Новодвинская, 60</w:t>
            </w:r>
          </w:p>
          <w:p w14:paraId="6F5C0932" w14:textId="77777777" w:rsidR="000453B6" w:rsidRDefault="000453B6">
            <w:pPr>
              <w:pStyle w:val="ConsPlusNormal"/>
            </w:pPr>
            <w:r>
              <w:t>(на кон. 1930-х гг.)</w:t>
            </w:r>
          </w:p>
        </w:tc>
        <w:tc>
          <w:tcPr>
            <w:tcW w:w="2608" w:type="dxa"/>
          </w:tcPr>
          <w:p w14:paraId="38D9C025" w14:textId="77777777" w:rsidR="000453B6" w:rsidRDefault="000453B6">
            <w:pPr>
              <w:pStyle w:val="ConsPlusNormal"/>
            </w:pPr>
            <w:r>
              <w:t>традиционные материалы и методы отделки: кирпич, штукатурка, окраска</w:t>
            </w:r>
          </w:p>
        </w:tc>
        <w:tc>
          <w:tcPr>
            <w:tcW w:w="3969" w:type="dxa"/>
          </w:tcPr>
          <w:p w14:paraId="14AD2462" w14:textId="77777777" w:rsidR="000453B6" w:rsidRDefault="000453B6">
            <w:pPr>
              <w:pStyle w:val="ConsPlusNormal"/>
            </w:pPr>
          </w:p>
        </w:tc>
      </w:tr>
      <w:tr w:rsidR="000453B6" w14:paraId="58780A4B" w14:textId="77777777">
        <w:tc>
          <w:tcPr>
            <w:tcW w:w="567" w:type="dxa"/>
          </w:tcPr>
          <w:p w14:paraId="73B803B7" w14:textId="77777777" w:rsidR="000453B6" w:rsidRDefault="000453B6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438" w:type="dxa"/>
          </w:tcPr>
          <w:p w14:paraId="75737392" w14:textId="77777777" w:rsidR="000453B6" w:rsidRDefault="000453B6">
            <w:pPr>
              <w:pStyle w:val="ConsPlusNormal"/>
            </w:pPr>
            <w:r>
              <w:t>Принципиальная конструктивная схема производственного сооружения по ул. Новодвинская, 60</w:t>
            </w:r>
          </w:p>
        </w:tc>
        <w:tc>
          <w:tcPr>
            <w:tcW w:w="2608" w:type="dxa"/>
          </w:tcPr>
          <w:p w14:paraId="69259E0D" w14:textId="77777777" w:rsidR="000453B6" w:rsidRDefault="000453B6">
            <w:pPr>
              <w:pStyle w:val="ConsPlusNormal"/>
            </w:pPr>
            <w:r>
              <w:t>исторические сохранившиеся фундаменты, капитальные стены, столбы и колонны, перекрытия и их конструкции</w:t>
            </w:r>
          </w:p>
        </w:tc>
        <w:tc>
          <w:tcPr>
            <w:tcW w:w="3969" w:type="dxa"/>
          </w:tcPr>
          <w:p w14:paraId="632D35DB" w14:textId="77777777" w:rsidR="000453B6" w:rsidRDefault="000453B6">
            <w:pPr>
              <w:pStyle w:val="ConsPlusNormal"/>
              <w:jc w:val="center"/>
            </w:pPr>
            <w:r>
              <w:rPr>
                <w:noProof/>
                <w:position w:val="-243"/>
              </w:rPr>
              <w:drawing>
                <wp:inline distT="0" distB="0" distL="0" distR="0" wp14:anchorId="2AF94702" wp14:editId="3825E308">
                  <wp:extent cx="2441575" cy="3241040"/>
                  <wp:effectExtent l="0" t="0" r="0" b="0"/>
                  <wp:docPr id="6275546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24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2FC321" w14:textId="77777777" w:rsidR="000453B6" w:rsidRDefault="000453B6">
      <w:pPr>
        <w:pStyle w:val="ConsPlusNormal"/>
        <w:jc w:val="both"/>
      </w:pPr>
    </w:p>
    <w:p w14:paraId="135D8156" w14:textId="77777777" w:rsidR="000453B6" w:rsidRDefault="000453B6">
      <w:pPr>
        <w:pStyle w:val="ConsPlusNormal"/>
        <w:jc w:val="both"/>
      </w:pPr>
    </w:p>
    <w:p w14:paraId="05378A80" w14:textId="77777777" w:rsidR="000453B6" w:rsidRDefault="000453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6307A96" w14:textId="77777777" w:rsidR="000453B6" w:rsidRDefault="000453B6"/>
    <w:sectPr w:rsidR="000453B6" w:rsidSect="000453B6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B6"/>
    <w:rsid w:val="000453B6"/>
    <w:rsid w:val="004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BABE"/>
  <w15:chartTrackingRefBased/>
  <w15:docId w15:val="{A4C5EBA2-4D49-4F53-9305-1D972DCB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5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3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3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3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3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3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3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3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3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3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3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3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5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5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53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3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53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3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53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53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453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53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53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3C326AFAC5CE1A4C706AAF292A80E8EC9009FFEEBF8BBF222594082A8D9F0CD4ED41C272FAE5B931C83968A241BA999C43B302B34E350F364ADE77A8IEc4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3C326AFAC5CE1A4C706AB1243CECB7E99202A3E5BF83B4737FC10E7DD2CF0A81AD01C427B9A1B431C8323CF205E4C0CF02F80EB055290E35I5c1K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3C326AFAC5CE1A4C706AB1243CECB7E9940BA2E2B483B4737FC10E7DD2CF0A81BF019C2BBBA4AA31C9276AA343IBc4K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1155</Words>
  <Characters>6586</Characters>
  <Application>Microsoft Office Word</Application>
  <DocSecurity>0</DocSecurity>
  <Lines>54</Lines>
  <Paragraphs>15</Paragraphs>
  <ScaleCrop>false</ScaleCrop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2025-11-25T10:28:00Z</dcterms:created>
  <dcterms:modified xsi:type="dcterms:W3CDTF">2025-11-25T10:28:00Z</dcterms:modified>
</cp:coreProperties>
</file>