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C5C7C" w14:textId="242412B4" w:rsidR="008F67C0" w:rsidRDefault="008F67C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F67C0">
        <w:t>Приказ комитета государственной охраны объектов культурного наследия Волгоградской обл. от 29.09.2025 N 444-од "Об утверждении предмета охраны объекта культурного наследия регионального значения "Дом жилой ("Дом Просвещенцев")", расположенного по адресу: Волгоград, Центральный район, ул. Коммунистическая, д. 10"</w:t>
      </w:r>
    </w:p>
    <w:p w14:paraId="7EB4DFFA" w14:textId="77777777" w:rsidR="008F67C0" w:rsidRDefault="008F67C0">
      <w:pPr>
        <w:pStyle w:val="ConsPlusNormal"/>
        <w:jc w:val="both"/>
        <w:outlineLvl w:val="0"/>
      </w:pPr>
    </w:p>
    <w:p w14:paraId="7C017F57" w14:textId="77777777" w:rsidR="008F67C0" w:rsidRDefault="008F67C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07F20D1" w14:textId="77777777" w:rsidR="008F67C0" w:rsidRDefault="008F67C0">
      <w:pPr>
        <w:pStyle w:val="ConsPlusTitle"/>
        <w:jc w:val="center"/>
      </w:pPr>
      <w:r>
        <w:t>КУЛЬТУРНОГО НАСЛЕДИЯ ВОЛГОГРАДСКОЙ ОБЛАСТИ</w:t>
      </w:r>
    </w:p>
    <w:p w14:paraId="081AE7A4" w14:textId="77777777" w:rsidR="008F67C0" w:rsidRDefault="008F67C0">
      <w:pPr>
        <w:pStyle w:val="ConsPlusTitle"/>
        <w:jc w:val="both"/>
      </w:pPr>
    </w:p>
    <w:p w14:paraId="0B353FC5" w14:textId="77777777" w:rsidR="008F67C0" w:rsidRDefault="008F67C0">
      <w:pPr>
        <w:pStyle w:val="ConsPlusTitle"/>
        <w:jc w:val="center"/>
      </w:pPr>
      <w:r>
        <w:t>ПРИКАЗ</w:t>
      </w:r>
    </w:p>
    <w:p w14:paraId="14DC1D18" w14:textId="77777777" w:rsidR="008F67C0" w:rsidRDefault="008F67C0">
      <w:pPr>
        <w:pStyle w:val="ConsPlusTitle"/>
        <w:jc w:val="center"/>
      </w:pPr>
      <w:r>
        <w:t>от 29 сентября 2025 г. N 444-од</w:t>
      </w:r>
    </w:p>
    <w:p w14:paraId="5B54E1DB" w14:textId="77777777" w:rsidR="008F67C0" w:rsidRDefault="008F67C0">
      <w:pPr>
        <w:pStyle w:val="ConsPlusTitle"/>
        <w:jc w:val="both"/>
      </w:pPr>
    </w:p>
    <w:p w14:paraId="62697AFA" w14:textId="77777777" w:rsidR="008F67C0" w:rsidRDefault="008F67C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039FC2A8" w14:textId="77777777" w:rsidR="008F67C0" w:rsidRDefault="008F67C0">
      <w:pPr>
        <w:pStyle w:val="ConsPlusTitle"/>
        <w:jc w:val="center"/>
      </w:pPr>
      <w:r>
        <w:t>РЕГИОНАЛЬНОГО ЗНАЧЕНИЯ "ДОМ ЖИЛОЙ ("ДОМ ПРОСВЕЩЕНЦЕВ")",</w:t>
      </w:r>
    </w:p>
    <w:p w14:paraId="22FB67D9" w14:textId="77777777" w:rsidR="008F67C0" w:rsidRDefault="008F67C0">
      <w:pPr>
        <w:pStyle w:val="ConsPlusTitle"/>
        <w:jc w:val="center"/>
      </w:pPr>
      <w:r>
        <w:t>РАСПОЛОЖЕННОГО ПО АДРЕСУ: ВОЛГОГРАД, ЦЕНТРАЛЬНЫЙ РАЙОН,</w:t>
      </w:r>
    </w:p>
    <w:p w14:paraId="21CBA7E1" w14:textId="77777777" w:rsidR="008F67C0" w:rsidRDefault="008F67C0">
      <w:pPr>
        <w:pStyle w:val="ConsPlusTitle"/>
        <w:jc w:val="center"/>
      </w:pPr>
      <w:r>
        <w:t>УЛ. КОММУНИСТИЧЕСКАЯ, Д. 10</w:t>
      </w:r>
    </w:p>
    <w:p w14:paraId="1CF4377C" w14:textId="77777777" w:rsidR="008F67C0" w:rsidRDefault="008F67C0">
      <w:pPr>
        <w:pStyle w:val="ConsPlusNormal"/>
        <w:jc w:val="both"/>
      </w:pPr>
    </w:p>
    <w:p w14:paraId="6001543B" w14:textId="77777777" w:rsidR="008F67C0" w:rsidRDefault="008F67C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E094083" w14:textId="77777777" w:rsidR="008F67C0" w:rsidRDefault="008F67C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"Дом жилой ("Дом Просвещенцев")", расположенного по адресу: Волгоград, Центральный район, ул. Коммунистическая, д. 10.</w:t>
      </w:r>
    </w:p>
    <w:p w14:paraId="33FCBCB4" w14:textId="77777777" w:rsidR="008F67C0" w:rsidRDefault="008F67C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1E01A70" w14:textId="77777777" w:rsidR="008F67C0" w:rsidRDefault="008F67C0">
      <w:pPr>
        <w:pStyle w:val="ConsPlusNormal"/>
        <w:jc w:val="both"/>
      </w:pPr>
    </w:p>
    <w:p w14:paraId="0D62F463" w14:textId="77777777" w:rsidR="008F67C0" w:rsidRDefault="008F67C0">
      <w:pPr>
        <w:pStyle w:val="ConsPlusNormal"/>
        <w:jc w:val="right"/>
      </w:pPr>
      <w:r>
        <w:t>Председатель комитета</w:t>
      </w:r>
    </w:p>
    <w:p w14:paraId="28462833" w14:textId="77777777" w:rsidR="008F67C0" w:rsidRDefault="008F67C0">
      <w:pPr>
        <w:pStyle w:val="ConsPlusNormal"/>
        <w:jc w:val="right"/>
      </w:pPr>
      <w:r>
        <w:t>А.Ю.БАЖЕНОВ</w:t>
      </w:r>
    </w:p>
    <w:p w14:paraId="2680F9C8" w14:textId="77777777" w:rsidR="008F67C0" w:rsidRDefault="008F67C0">
      <w:pPr>
        <w:pStyle w:val="ConsPlusNormal"/>
        <w:jc w:val="both"/>
      </w:pPr>
    </w:p>
    <w:p w14:paraId="3CFB2B8C" w14:textId="77777777" w:rsidR="008F67C0" w:rsidRDefault="008F67C0">
      <w:pPr>
        <w:pStyle w:val="ConsPlusNormal"/>
        <w:jc w:val="both"/>
      </w:pPr>
    </w:p>
    <w:p w14:paraId="0AC2750D" w14:textId="77777777" w:rsidR="008F67C0" w:rsidRDefault="008F67C0">
      <w:pPr>
        <w:pStyle w:val="ConsPlusNormal"/>
        <w:jc w:val="both"/>
      </w:pPr>
    </w:p>
    <w:p w14:paraId="6111295F" w14:textId="77777777" w:rsidR="008F67C0" w:rsidRDefault="008F67C0">
      <w:pPr>
        <w:pStyle w:val="ConsPlusNormal"/>
        <w:jc w:val="both"/>
      </w:pPr>
    </w:p>
    <w:p w14:paraId="6A6CFD72" w14:textId="77777777" w:rsidR="008F67C0" w:rsidRDefault="008F67C0">
      <w:pPr>
        <w:pStyle w:val="ConsPlusNormal"/>
        <w:jc w:val="both"/>
      </w:pPr>
    </w:p>
    <w:p w14:paraId="7243F9BE" w14:textId="77777777" w:rsidR="008F67C0" w:rsidRDefault="008F67C0">
      <w:pPr>
        <w:pStyle w:val="ConsPlusNormal"/>
        <w:jc w:val="right"/>
        <w:outlineLvl w:val="0"/>
      </w:pPr>
      <w:r>
        <w:t>Утвержден</w:t>
      </w:r>
    </w:p>
    <w:p w14:paraId="34D0ED7A" w14:textId="77777777" w:rsidR="008F67C0" w:rsidRDefault="008F67C0">
      <w:pPr>
        <w:pStyle w:val="ConsPlusNormal"/>
        <w:jc w:val="right"/>
      </w:pPr>
      <w:r>
        <w:t>приказом</w:t>
      </w:r>
    </w:p>
    <w:p w14:paraId="4E333A1C" w14:textId="77777777" w:rsidR="008F67C0" w:rsidRDefault="008F67C0">
      <w:pPr>
        <w:pStyle w:val="ConsPlusNormal"/>
        <w:jc w:val="right"/>
      </w:pPr>
      <w:r>
        <w:t>комитета государственной</w:t>
      </w:r>
    </w:p>
    <w:p w14:paraId="1E492761" w14:textId="77777777" w:rsidR="008F67C0" w:rsidRDefault="008F67C0">
      <w:pPr>
        <w:pStyle w:val="ConsPlusNormal"/>
        <w:jc w:val="right"/>
      </w:pPr>
      <w:r>
        <w:t>охраны объектов</w:t>
      </w:r>
    </w:p>
    <w:p w14:paraId="77787A98" w14:textId="77777777" w:rsidR="008F67C0" w:rsidRDefault="008F67C0">
      <w:pPr>
        <w:pStyle w:val="ConsPlusNormal"/>
        <w:jc w:val="right"/>
      </w:pPr>
      <w:r>
        <w:t>культурного наследия</w:t>
      </w:r>
    </w:p>
    <w:p w14:paraId="6404088F" w14:textId="77777777" w:rsidR="008F67C0" w:rsidRDefault="008F67C0">
      <w:pPr>
        <w:pStyle w:val="ConsPlusNormal"/>
        <w:jc w:val="right"/>
      </w:pPr>
      <w:r>
        <w:t>Волгоградской области</w:t>
      </w:r>
    </w:p>
    <w:p w14:paraId="09C95328" w14:textId="77777777" w:rsidR="008F67C0" w:rsidRDefault="008F67C0">
      <w:pPr>
        <w:pStyle w:val="ConsPlusNormal"/>
        <w:jc w:val="right"/>
      </w:pPr>
      <w:r>
        <w:t>от 29 сентября 2025 г. N 444-од</w:t>
      </w:r>
    </w:p>
    <w:p w14:paraId="0B87ED04" w14:textId="77777777" w:rsidR="008F67C0" w:rsidRDefault="008F67C0">
      <w:pPr>
        <w:pStyle w:val="ConsPlusNormal"/>
        <w:jc w:val="both"/>
      </w:pPr>
    </w:p>
    <w:p w14:paraId="789C70DE" w14:textId="77777777" w:rsidR="008F67C0" w:rsidRDefault="008F67C0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24A2DA41" w14:textId="77777777" w:rsidR="008F67C0" w:rsidRDefault="008F67C0">
      <w:pPr>
        <w:pStyle w:val="ConsPlusTitle"/>
        <w:jc w:val="center"/>
      </w:pPr>
      <w:r>
        <w:t>ЗНАЧЕНИЯ "ДОМ ЖИЛОЙ ("ДОМ ПРОСВЕЩЕНЦЕВ")", РАСПОЛОЖЕННОГО</w:t>
      </w:r>
    </w:p>
    <w:p w14:paraId="169BAEC8" w14:textId="77777777" w:rsidR="008F67C0" w:rsidRDefault="008F67C0">
      <w:pPr>
        <w:pStyle w:val="ConsPlusTitle"/>
        <w:jc w:val="center"/>
      </w:pPr>
      <w:r>
        <w:t>ПО АДРЕСУ: ВОЛГОГРАД, ЦЕНТРАЛЬНЫЙ РАЙОН,</w:t>
      </w:r>
    </w:p>
    <w:p w14:paraId="6D8CE6DA" w14:textId="77777777" w:rsidR="008F67C0" w:rsidRDefault="008F67C0">
      <w:pPr>
        <w:pStyle w:val="ConsPlusTitle"/>
        <w:jc w:val="center"/>
      </w:pPr>
      <w:r>
        <w:t>УЛ. КОММУНИСТИЧЕСКАЯ, Д. 10</w:t>
      </w:r>
    </w:p>
    <w:p w14:paraId="51811BE0" w14:textId="77777777" w:rsidR="008F67C0" w:rsidRDefault="008F67C0">
      <w:pPr>
        <w:pStyle w:val="ConsPlusNormal"/>
        <w:jc w:val="both"/>
      </w:pPr>
    </w:p>
    <w:p w14:paraId="611742C1" w14:textId="77777777" w:rsidR="008F67C0" w:rsidRDefault="008F67C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"Дом жилой ("Дом Просвещенцев")", расположенного по адресу: Волгоград, Центральный район, ул. Коммунистическая, д. 10, являются:</w:t>
      </w:r>
    </w:p>
    <w:p w14:paraId="5468D2E9" w14:textId="77777777" w:rsidR="008F67C0" w:rsidRDefault="008F67C0">
      <w:pPr>
        <w:pStyle w:val="ConsPlusNormal"/>
        <w:jc w:val="both"/>
      </w:pPr>
    </w:p>
    <w:p w14:paraId="54700498" w14:textId="77777777" w:rsidR="008F67C0" w:rsidRDefault="008F67C0">
      <w:pPr>
        <w:pStyle w:val="ConsPlusNormal"/>
        <w:sectPr w:rsidR="008F67C0" w:rsidSect="008F67C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665"/>
        <w:gridCol w:w="3912"/>
      </w:tblGrid>
      <w:tr w:rsidR="008F67C0" w14:paraId="5349EE27" w14:textId="77777777">
        <w:tc>
          <w:tcPr>
            <w:tcW w:w="567" w:type="dxa"/>
          </w:tcPr>
          <w:p w14:paraId="686D0DCA" w14:textId="77777777" w:rsidR="008F67C0" w:rsidRDefault="008F67C0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381" w:type="dxa"/>
          </w:tcPr>
          <w:p w14:paraId="3AB6DEAB" w14:textId="77777777" w:rsidR="008F67C0" w:rsidRDefault="008F67C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665" w:type="dxa"/>
          </w:tcPr>
          <w:p w14:paraId="14890943" w14:textId="77777777" w:rsidR="008F67C0" w:rsidRDefault="008F67C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912" w:type="dxa"/>
          </w:tcPr>
          <w:p w14:paraId="6834F939" w14:textId="77777777" w:rsidR="008F67C0" w:rsidRDefault="008F67C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F67C0" w14:paraId="637F0AE2" w14:textId="77777777">
        <w:tc>
          <w:tcPr>
            <w:tcW w:w="567" w:type="dxa"/>
          </w:tcPr>
          <w:p w14:paraId="56421DF7" w14:textId="77777777" w:rsidR="008F67C0" w:rsidRDefault="008F67C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418477BA" w14:textId="77777777" w:rsidR="008F67C0" w:rsidRDefault="008F67C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665" w:type="dxa"/>
          </w:tcPr>
          <w:p w14:paraId="11F20319" w14:textId="77777777" w:rsidR="008F67C0" w:rsidRDefault="008F67C0">
            <w:pPr>
              <w:pStyle w:val="ConsPlusNormal"/>
            </w:pPr>
            <w:r>
              <w:t>здание расположено в центральной части города по адресу: г. Волгоград, ул. Коммунистическая, 10</w:t>
            </w:r>
          </w:p>
        </w:tc>
        <w:tc>
          <w:tcPr>
            <w:tcW w:w="3912" w:type="dxa"/>
          </w:tcPr>
          <w:p w14:paraId="0C6D9879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33"/>
              </w:rPr>
              <w:drawing>
                <wp:inline distT="0" distB="0" distL="0" distR="0" wp14:anchorId="4466A236" wp14:editId="3069BAF9">
                  <wp:extent cx="2405380" cy="31184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11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7AB605F2" w14:textId="77777777">
        <w:tc>
          <w:tcPr>
            <w:tcW w:w="567" w:type="dxa"/>
          </w:tcPr>
          <w:p w14:paraId="1BD17165" w14:textId="77777777" w:rsidR="008F67C0" w:rsidRDefault="008F67C0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4CF7FBBE" w14:textId="77777777" w:rsidR="008F67C0" w:rsidRDefault="008F67C0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665" w:type="dxa"/>
          </w:tcPr>
          <w:p w14:paraId="60818FDF" w14:textId="77777777" w:rsidR="008F67C0" w:rsidRDefault="008F67C0">
            <w:pPr>
              <w:pStyle w:val="ConsPlusNormal"/>
            </w:pPr>
            <w:r>
              <w:t>"Г"-образное в плане 5-этажное здание</w:t>
            </w:r>
          </w:p>
        </w:tc>
        <w:tc>
          <w:tcPr>
            <w:tcW w:w="3912" w:type="dxa"/>
          </w:tcPr>
          <w:p w14:paraId="657954C5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6336B5A0" wp14:editId="44E2ACCB">
                  <wp:extent cx="2405380" cy="1609725"/>
                  <wp:effectExtent l="0" t="0" r="0" b="0"/>
                  <wp:docPr id="9261801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66E2A85B" w14:textId="77777777">
        <w:tc>
          <w:tcPr>
            <w:tcW w:w="567" w:type="dxa"/>
          </w:tcPr>
          <w:p w14:paraId="340F02D6" w14:textId="77777777" w:rsidR="008F67C0" w:rsidRDefault="008F67C0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</w:tcPr>
          <w:p w14:paraId="3EEC9133" w14:textId="77777777" w:rsidR="008F67C0" w:rsidRDefault="008F67C0">
            <w:pPr>
              <w:pStyle w:val="ConsPlusNormal"/>
            </w:pPr>
            <w:r>
              <w:t>Крыша</w:t>
            </w:r>
          </w:p>
        </w:tc>
        <w:tc>
          <w:tcPr>
            <w:tcW w:w="2665" w:type="dxa"/>
          </w:tcPr>
          <w:p w14:paraId="148B39FB" w14:textId="77777777" w:rsidR="008F67C0" w:rsidRDefault="008F67C0">
            <w:pPr>
              <w:pStyle w:val="ConsPlusNormal"/>
            </w:pPr>
            <w:r>
              <w:t>форма крыши - вальмовая</w:t>
            </w:r>
          </w:p>
        </w:tc>
        <w:tc>
          <w:tcPr>
            <w:tcW w:w="3912" w:type="dxa"/>
          </w:tcPr>
          <w:p w14:paraId="3C3C0D9A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94"/>
              </w:rPr>
              <w:drawing>
                <wp:inline distT="0" distB="0" distL="0" distR="0" wp14:anchorId="470BB047" wp14:editId="2676670A">
                  <wp:extent cx="2405380" cy="1351915"/>
                  <wp:effectExtent l="0" t="0" r="0" b="0"/>
                  <wp:docPr id="3906714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351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1701A0AC" w14:textId="77777777">
        <w:tc>
          <w:tcPr>
            <w:tcW w:w="567" w:type="dxa"/>
            <w:vMerge w:val="restart"/>
          </w:tcPr>
          <w:p w14:paraId="20619BFA" w14:textId="77777777" w:rsidR="008F67C0" w:rsidRDefault="008F67C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  <w:vMerge w:val="restart"/>
          </w:tcPr>
          <w:p w14:paraId="5BA99565" w14:textId="77777777" w:rsidR="008F67C0" w:rsidRDefault="008F67C0">
            <w:pPr>
              <w:pStyle w:val="ConsPlusNormal"/>
            </w:pPr>
            <w:r>
              <w:t>Композиционное и архитектурно-художественное оформление северо-западного (главного) фасада</w:t>
            </w:r>
          </w:p>
          <w:p w14:paraId="13D519C9" w14:textId="77777777" w:rsidR="008F67C0" w:rsidRDefault="008F67C0">
            <w:pPr>
              <w:pStyle w:val="ConsPlusNormal"/>
            </w:pPr>
            <w:r>
              <w:t>(на период сер. XX в.)</w:t>
            </w:r>
          </w:p>
        </w:tc>
        <w:tc>
          <w:tcPr>
            <w:tcW w:w="2665" w:type="dxa"/>
            <w:tcBorders>
              <w:bottom w:val="nil"/>
            </w:tcBorders>
          </w:tcPr>
          <w:p w14:paraId="714B028B" w14:textId="77777777" w:rsidR="008F67C0" w:rsidRDefault="008F67C0">
            <w:pPr>
              <w:pStyle w:val="ConsPlusNormal"/>
            </w:pPr>
            <w:r>
              <w:t>характер, ритм и размер вертикального и горизонтального членения фасада в 21 световую ось, его декоративное убранство, включающее следующие элементы:</w:t>
            </w:r>
          </w:p>
          <w:p w14:paraId="65AD761F" w14:textId="77777777" w:rsidR="008F67C0" w:rsidRDefault="008F67C0">
            <w:pPr>
              <w:pStyle w:val="ConsPlusNormal"/>
            </w:pPr>
            <w:r>
              <w:t>- арочные оконные проемы в плоских наличниках;</w:t>
            </w:r>
          </w:p>
          <w:p w14:paraId="4A996531" w14:textId="77777777" w:rsidR="008F67C0" w:rsidRDefault="008F67C0">
            <w:pPr>
              <w:pStyle w:val="ConsPlusNormal"/>
            </w:pPr>
            <w:r>
              <w:t>- прямоугольные оконные проемы;</w:t>
            </w:r>
          </w:p>
          <w:p w14:paraId="79CBF226" w14:textId="77777777" w:rsidR="008F67C0" w:rsidRDefault="008F67C0">
            <w:pPr>
              <w:pStyle w:val="ConsPlusNormal"/>
            </w:pPr>
            <w:r>
              <w:t>- арочные оконные проемы в профилированных наличниках;</w:t>
            </w:r>
          </w:p>
          <w:p w14:paraId="2015847B" w14:textId="77777777" w:rsidR="008F67C0" w:rsidRDefault="008F67C0">
            <w:pPr>
              <w:pStyle w:val="ConsPlusNormal"/>
            </w:pPr>
            <w:r>
              <w:t>- сандрики-полочки прямоугольных оконных проемов;</w:t>
            </w:r>
          </w:p>
        </w:tc>
        <w:tc>
          <w:tcPr>
            <w:tcW w:w="3912" w:type="dxa"/>
            <w:tcBorders>
              <w:bottom w:val="nil"/>
            </w:tcBorders>
          </w:tcPr>
          <w:p w14:paraId="74883314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96"/>
              </w:rPr>
              <w:drawing>
                <wp:inline distT="0" distB="0" distL="0" distR="0" wp14:anchorId="275BBCE8" wp14:editId="056AD4B2">
                  <wp:extent cx="2405380" cy="1372235"/>
                  <wp:effectExtent l="0" t="0" r="0" b="0"/>
                  <wp:docPr id="6563650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372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81C82A6" w14:textId="77777777" w:rsidR="008F67C0" w:rsidRDefault="008F67C0">
            <w:pPr>
              <w:pStyle w:val="ConsPlusNormal"/>
            </w:pPr>
          </w:p>
          <w:p w14:paraId="68CCE1DC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6E6E5DEB" wp14:editId="1B15F57D">
                  <wp:extent cx="2405380" cy="1949450"/>
                  <wp:effectExtent l="0" t="0" r="0" b="0"/>
                  <wp:docPr id="7939964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94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26A6CE3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47DA19B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52AD76D9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63B53DDE" w14:textId="77777777" w:rsidR="008F67C0" w:rsidRDefault="008F67C0">
            <w:pPr>
              <w:pStyle w:val="ConsPlusNormal"/>
            </w:pPr>
            <w:r>
              <w:t>- сандрики на кронштейнах с филенкой;</w:t>
            </w:r>
          </w:p>
          <w:p w14:paraId="3B136216" w14:textId="77777777" w:rsidR="008F67C0" w:rsidRDefault="008F67C0">
            <w:pPr>
              <w:pStyle w:val="ConsPlusNormal"/>
            </w:pPr>
            <w:r>
              <w:t>- подоконные полочки;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71A6CA2B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32"/>
              </w:rPr>
              <w:drawing>
                <wp:inline distT="0" distB="0" distL="0" distR="0" wp14:anchorId="34776C4A" wp14:editId="64822F58">
                  <wp:extent cx="2405380" cy="1833880"/>
                  <wp:effectExtent l="0" t="0" r="0" b="0"/>
                  <wp:docPr id="13866234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3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1FC3DC45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8418106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33FF9EBE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7079B783" w14:textId="77777777" w:rsidR="008F67C0" w:rsidRDefault="008F67C0">
            <w:pPr>
              <w:pStyle w:val="ConsPlusNormal"/>
            </w:pPr>
            <w:r>
              <w:t>- пилястры;</w:t>
            </w:r>
          </w:p>
          <w:p w14:paraId="08820A4A" w14:textId="77777777" w:rsidR="008F67C0" w:rsidRDefault="008F67C0">
            <w:pPr>
              <w:pStyle w:val="ConsPlusNormal"/>
            </w:pPr>
            <w:r>
              <w:t>- балконы с балюстрадами;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7FD1695C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56"/>
              </w:rPr>
              <w:drawing>
                <wp:inline distT="0" distB="0" distL="0" distR="0" wp14:anchorId="715F225A" wp14:editId="69B5B94C">
                  <wp:extent cx="2405380" cy="869950"/>
                  <wp:effectExtent l="0" t="0" r="0" b="0"/>
                  <wp:docPr id="3382962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3D2105CA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7E601A2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0DD97108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69D1F6D4" w14:textId="77777777" w:rsidR="008F67C0" w:rsidRDefault="008F67C0">
            <w:pPr>
              <w:pStyle w:val="ConsPlusNormal"/>
            </w:pPr>
            <w:r>
              <w:t>- балконы с балюстрадами на кронштейнах;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6F70253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320"/>
              </w:rPr>
              <w:drawing>
                <wp:inline distT="0" distB="0" distL="0" distR="0" wp14:anchorId="7B929A4F" wp14:editId="4236B2A6">
                  <wp:extent cx="2405380" cy="4219575"/>
                  <wp:effectExtent l="0" t="0" r="0" b="0"/>
                  <wp:docPr id="13374896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421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321574E9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6E7F5D8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7BCF22AD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5472446D" w14:textId="77777777" w:rsidR="008F67C0" w:rsidRDefault="008F67C0">
            <w:pPr>
              <w:pStyle w:val="ConsPlusNormal"/>
            </w:pPr>
            <w:r>
              <w:t>- венчающий карниз с кронштейнами;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EB7F3EC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47705E26" wp14:editId="3CD8BB76">
                  <wp:extent cx="2405380" cy="1562735"/>
                  <wp:effectExtent l="0" t="0" r="0" b="0"/>
                  <wp:docPr id="18960508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56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195CC963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7C32CFC1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44591965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29302251" w14:textId="77777777" w:rsidR="008F67C0" w:rsidRDefault="008F67C0">
            <w:pPr>
              <w:pStyle w:val="ConsPlusNormal"/>
            </w:pPr>
            <w:r>
              <w:t>- многопрофильная тяга над капителями пилястр;</w:t>
            </w:r>
          </w:p>
          <w:p w14:paraId="36A1431C" w14:textId="77777777" w:rsidR="008F67C0" w:rsidRDefault="008F67C0">
            <w:pPr>
              <w:pStyle w:val="ConsPlusNormal"/>
            </w:pPr>
            <w:r>
              <w:t>- многопрофильный венчающий карниз;</w:t>
            </w:r>
          </w:p>
          <w:p w14:paraId="63986029" w14:textId="77777777" w:rsidR="008F67C0" w:rsidRDefault="008F67C0">
            <w:pPr>
              <w:pStyle w:val="ConsPlusNormal"/>
            </w:pPr>
            <w:r>
              <w:t>- многопрофильный венчающий карниз аттика с дентикулами;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67AE00AD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2"/>
              </w:rPr>
              <w:drawing>
                <wp:inline distT="0" distB="0" distL="0" distR="0" wp14:anchorId="619C67AB" wp14:editId="4842081A">
                  <wp:extent cx="2405380" cy="434975"/>
                  <wp:effectExtent l="0" t="0" r="0" b="0"/>
                  <wp:docPr id="24610517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642A8E92" w14:textId="77777777">
        <w:tc>
          <w:tcPr>
            <w:tcW w:w="567" w:type="dxa"/>
            <w:vMerge/>
          </w:tcPr>
          <w:p w14:paraId="17A69AF5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6D93611F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</w:tcBorders>
          </w:tcPr>
          <w:p w14:paraId="4A01E456" w14:textId="77777777" w:rsidR="008F67C0" w:rsidRDefault="008F67C0">
            <w:pPr>
              <w:pStyle w:val="ConsPlusNormal"/>
            </w:pPr>
            <w:r>
              <w:t>- рустовка 1-го этажа здания</w:t>
            </w:r>
          </w:p>
        </w:tc>
        <w:tc>
          <w:tcPr>
            <w:tcW w:w="3912" w:type="dxa"/>
            <w:tcBorders>
              <w:top w:val="nil"/>
            </w:tcBorders>
          </w:tcPr>
          <w:p w14:paraId="45A19DAB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40"/>
              </w:rPr>
              <w:drawing>
                <wp:inline distT="0" distB="0" distL="0" distR="0" wp14:anchorId="283DA663" wp14:editId="6024EEBE">
                  <wp:extent cx="2405380" cy="3206750"/>
                  <wp:effectExtent l="0" t="0" r="0" b="0"/>
                  <wp:docPr id="15774675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20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5FE43C51" w14:textId="77777777">
        <w:tc>
          <w:tcPr>
            <w:tcW w:w="567" w:type="dxa"/>
            <w:vMerge w:val="restart"/>
          </w:tcPr>
          <w:p w14:paraId="4FAC74FE" w14:textId="77777777" w:rsidR="008F67C0" w:rsidRDefault="008F67C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381" w:type="dxa"/>
            <w:vMerge w:val="restart"/>
          </w:tcPr>
          <w:p w14:paraId="26111B14" w14:textId="77777777" w:rsidR="008F67C0" w:rsidRDefault="008F67C0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  <w:p w14:paraId="794889D5" w14:textId="77777777" w:rsidR="008F67C0" w:rsidRDefault="008F67C0">
            <w:pPr>
              <w:pStyle w:val="ConsPlusNormal"/>
            </w:pPr>
            <w:r>
              <w:t>(на период сер. XX в.)</w:t>
            </w:r>
          </w:p>
        </w:tc>
        <w:tc>
          <w:tcPr>
            <w:tcW w:w="2665" w:type="dxa"/>
            <w:tcBorders>
              <w:bottom w:val="nil"/>
            </w:tcBorders>
          </w:tcPr>
          <w:p w14:paraId="6EDC99BA" w14:textId="77777777" w:rsidR="008F67C0" w:rsidRDefault="008F67C0">
            <w:pPr>
              <w:pStyle w:val="ConsPlusNormal"/>
            </w:pPr>
            <w:r>
              <w:t>характер, ритм и размер вертикального и горизонтального членения фасада в 20 световых осей, его декоративное убранство, включающее следующие элементы:</w:t>
            </w:r>
          </w:p>
          <w:p w14:paraId="20025D66" w14:textId="77777777" w:rsidR="008F67C0" w:rsidRDefault="008F67C0">
            <w:pPr>
              <w:pStyle w:val="ConsPlusNormal"/>
            </w:pPr>
            <w:r>
              <w:t>- многопрофильный венчающий карниз с кронштейнами;</w:t>
            </w:r>
          </w:p>
        </w:tc>
        <w:tc>
          <w:tcPr>
            <w:tcW w:w="3912" w:type="dxa"/>
            <w:tcBorders>
              <w:bottom w:val="nil"/>
            </w:tcBorders>
          </w:tcPr>
          <w:p w14:paraId="15C5CA07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82"/>
              </w:rPr>
              <w:drawing>
                <wp:inline distT="0" distB="0" distL="0" distR="0" wp14:anchorId="03E7D382" wp14:editId="6FA9C597">
                  <wp:extent cx="2405380" cy="1202690"/>
                  <wp:effectExtent l="0" t="0" r="0" b="0"/>
                  <wp:docPr id="14773748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20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5526DBCB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51EADE18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3A57236C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3BF6C4DF" w14:textId="77777777" w:rsidR="008F67C0" w:rsidRDefault="008F67C0">
            <w:pPr>
              <w:pStyle w:val="ConsPlusNormal"/>
            </w:pPr>
            <w:r>
              <w:t>- рустовка 1-го этажа здания;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04EB624D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5F0E27DE" wp14:editId="3D1C4CC9">
                  <wp:extent cx="2405380" cy="1739900"/>
                  <wp:effectExtent l="0" t="0" r="0" b="0"/>
                  <wp:docPr id="1564150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73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42DF070B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4ECAE0F3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58249AD3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0F54749C" w14:textId="77777777" w:rsidR="008F67C0" w:rsidRDefault="008F67C0">
            <w:pPr>
              <w:pStyle w:val="ConsPlusNormal"/>
            </w:pPr>
            <w:r>
              <w:t>- балконы с балюстрадой на кронштейнах;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360A43FD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73"/>
              </w:rPr>
              <w:drawing>
                <wp:inline distT="0" distB="0" distL="0" distR="0" wp14:anchorId="01BA8C65" wp14:editId="6CA8BC35">
                  <wp:extent cx="2405380" cy="2350770"/>
                  <wp:effectExtent l="0" t="0" r="0" b="0"/>
                  <wp:docPr id="13748104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35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3169596D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011E0B70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78A98460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1A485C07" w14:textId="77777777" w:rsidR="008F67C0" w:rsidRDefault="008F67C0">
            <w:pPr>
              <w:pStyle w:val="ConsPlusNormal"/>
            </w:pPr>
            <w:r>
              <w:t>- арочные оконные проемы в профилированных наличниках;</w:t>
            </w:r>
          </w:p>
          <w:p w14:paraId="64FF2F04" w14:textId="77777777" w:rsidR="008F67C0" w:rsidRDefault="008F67C0">
            <w:pPr>
              <w:pStyle w:val="ConsPlusNormal"/>
            </w:pPr>
            <w:r>
              <w:t>- филенки под угловыми арочными оконными проемами;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2CBB8851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03"/>
              </w:rPr>
              <w:drawing>
                <wp:inline distT="0" distB="0" distL="0" distR="0" wp14:anchorId="20491BF8" wp14:editId="2FC2B410">
                  <wp:extent cx="2405380" cy="2731135"/>
                  <wp:effectExtent l="0" t="0" r="0" b="0"/>
                  <wp:docPr id="2664641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731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76EA937B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319887CF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439EE88A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424BD5E4" w14:textId="77777777" w:rsidR="008F67C0" w:rsidRDefault="008F67C0">
            <w:pPr>
              <w:pStyle w:val="ConsPlusNormal"/>
            </w:pPr>
            <w:r>
              <w:t>- профилированные тяги;</w:t>
            </w:r>
          </w:p>
          <w:p w14:paraId="72596AE9" w14:textId="77777777" w:rsidR="008F67C0" w:rsidRDefault="008F67C0">
            <w:pPr>
              <w:pStyle w:val="ConsPlusNormal"/>
            </w:pPr>
            <w:r>
              <w:t>- ризалит со сквозным арочным проездом (по центру фасада), в числе которого: рустовка до уровня 2-го этажа здания; межоконные рустованные лопатки с капителями, поддерживающие массивный карниз; круглые филенки под оконными проемами; порталы входов в здание;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6B6759BD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21"/>
              </w:rPr>
              <w:drawing>
                <wp:inline distT="0" distB="0" distL="0" distR="0" wp14:anchorId="5B82A1C7" wp14:editId="3D853293">
                  <wp:extent cx="2405380" cy="2969260"/>
                  <wp:effectExtent l="0" t="0" r="0" b="0"/>
                  <wp:docPr id="16078509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96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4BECED17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2028BE36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5615E014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  <w:bottom w:val="nil"/>
            </w:tcBorders>
          </w:tcPr>
          <w:p w14:paraId="20423D87" w14:textId="77777777" w:rsidR="008F67C0" w:rsidRDefault="008F67C0">
            <w:pPr>
              <w:pStyle w:val="ConsPlusNormal"/>
            </w:pPr>
            <w:r>
              <w:t>- многопрофильный архивольт сквозного арочного проезда;</w:t>
            </w:r>
          </w:p>
          <w:p w14:paraId="283F2ADA" w14:textId="77777777" w:rsidR="008F67C0" w:rsidRDefault="008F67C0">
            <w:pPr>
              <w:pStyle w:val="ConsPlusNormal"/>
            </w:pPr>
            <w:r>
              <w:t>- внутренняя часть арочного сквозного проезда с пилястрами, нишами и профилированными тягами;</w:t>
            </w:r>
          </w:p>
        </w:tc>
        <w:tc>
          <w:tcPr>
            <w:tcW w:w="3912" w:type="dxa"/>
            <w:tcBorders>
              <w:top w:val="nil"/>
              <w:bottom w:val="nil"/>
            </w:tcBorders>
          </w:tcPr>
          <w:p w14:paraId="1A5BB9A0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41"/>
              </w:rPr>
              <w:drawing>
                <wp:inline distT="0" distB="0" distL="0" distR="0" wp14:anchorId="39F1FEBB" wp14:editId="13C610CC">
                  <wp:extent cx="2405380" cy="3220085"/>
                  <wp:effectExtent l="0" t="0" r="0" b="0"/>
                  <wp:docPr id="57581279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22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54AB6C7A" w14:textId="77777777">
        <w:tc>
          <w:tcPr>
            <w:tcW w:w="567" w:type="dxa"/>
            <w:vMerge/>
          </w:tcPr>
          <w:p w14:paraId="5B506D83" w14:textId="77777777" w:rsidR="008F67C0" w:rsidRDefault="008F67C0">
            <w:pPr>
              <w:pStyle w:val="ConsPlusNormal"/>
            </w:pPr>
          </w:p>
        </w:tc>
        <w:tc>
          <w:tcPr>
            <w:tcW w:w="2381" w:type="dxa"/>
            <w:vMerge/>
          </w:tcPr>
          <w:p w14:paraId="3786127B" w14:textId="77777777" w:rsidR="008F67C0" w:rsidRDefault="008F67C0">
            <w:pPr>
              <w:pStyle w:val="ConsPlusNormal"/>
            </w:pPr>
          </w:p>
        </w:tc>
        <w:tc>
          <w:tcPr>
            <w:tcW w:w="2665" w:type="dxa"/>
            <w:tcBorders>
              <w:top w:val="nil"/>
            </w:tcBorders>
          </w:tcPr>
          <w:p w14:paraId="2D7FD4FF" w14:textId="77777777" w:rsidR="008F67C0" w:rsidRDefault="008F67C0">
            <w:pPr>
              <w:pStyle w:val="ConsPlusNormal"/>
            </w:pPr>
            <w:r>
              <w:t>- арочные оконные проемы 1-го этажа здания с рустованными архивольтами</w:t>
            </w:r>
          </w:p>
        </w:tc>
        <w:tc>
          <w:tcPr>
            <w:tcW w:w="3912" w:type="dxa"/>
            <w:tcBorders>
              <w:top w:val="nil"/>
            </w:tcBorders>
          </w:tcPr>
          <w:p w14:paraId="1C1B0C16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307F12D0" wp14:editId="160191F4">
                  <wp:extent cx="2405380" cy="1807210"/>
                  <wp:effectExtent l="0" t="0" r="0" b="0"/>
                  <wp:docPr id="18908419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0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643B433D" w14:textId="77777777">
        <w:tc>
          <w:tcPr>
            <w:tcW w:w="567" w:type="dxa"/>
          </w:tcPr>
          <w:p w14:paraId="4F6D5EE8" w14:textId="77777777" w:rsidR="008F67C0" w:rsidRDefault="008F67C0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31DEDB46" w14:textId="77777777" w:rsidR="008F67C0" w:rsidRDefault="008F67C0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  <w:p w14:paraId="4D8EE2F9" w14:textId="77777777" w:rsidR="008F67C0" w:rsidRDefault="008F67C0">
            <w:pPr>
              <w:pStyle w:val="ConsPlusNormal"/>
            </w:pPr>
            <w:r>
              <w:t>(на период сер. XX в.)</w:t>
            </w:r>
          </w:p>
        </w:tc>
        <w:tc>
          <w:tcPr>
            <w:tcW w:w="2665" w:type="dxa"/>
          </w:tcPr>
          <w:p w14:paraId="7DA63C6D" w14:textId="77777777" w:rsidR="008F67C0" w:rsidRDefault="008F67C0">
            <w:pPr>
              <w:pStyle w:val="ConsPlusNormal"/>
            </w:pPr>
            <w:r>
              <w:t>характер, ритм и размер вертикального и горизонтального членения фасада в 5 световых осей, его декоративное убранство, включающее следующие элементы:</w:t>
            </w:r>
          </w:p>
          <w:p w14:paraId="6D6916DC" w14:textId="77777777" w:rsidR="008F67C0" w:rsidRDefault="008F67C0">
            <w:pPr>
              <w:pStyle w:val="ConsPlusNormal"/>
            </w:pPr>
            <w:r>
              <w:t>- арочные оконные проемы в профилированных наличниках с нишами и профилированными тягами;</w:t>
            </w:r>
          </w:p>
          <w:p w14:paraId="739EDA19" w14:textId="77777777" w:rsidR="008F67C0" w:rsidRDefault="008F67C0">
            <w:pPr>
              <w:pStyle w:val="ConsPlusNormal"/>
            </w:pPr>
            <w:r>
              <w:t>- профилированные тяги под прямоугольными оконными проемами 2-го этажа здания;</w:t>
            </w:r>
          </w:p>
          <w:p w14:paraId="3021EBBE" w14:textId="77777777" w:rsidR="008F67C0" w:rsidRDefault="008F67C0">
            <w:pPr>
              <w:pStyle w:val="ConsPlusNormal"/>
            </w:pPr>
            <w:r>
              <w:t>- балконы с балюстрадами и четырехгранными колоннами;</w:t>
            </w:r>
          </w:p>
          <w:p w14:paraId="205D98D7" w14:textId="77777777" w:rsidR="008F67C0" w:rsidRDefault="008F67C0">
            <w:pPr>
              <w:pStyle w:val="ConsPlusNormal"/>
            </w:pPr>
            <w:r>
              <w:t>- рустовка 1-го этажа здания;</w:t>
            </w:r>
          </w:p>
          <w:p w14:paraId="41BD2827" w14:textId="77777777" w:rsidR="008F67C0" w:rsidRDefault="008F67C0">
            <w:pPr>
              <w:pStyle w:val="ConsPlusNormal"/>
            </w:pPr>
            <w:r>
              <w:t>- фигурные кронштейны балконов 2-го этажа здания; сплошное ограждение балконов с филенками и розетками;</w:t>
            </w:r>
          </w:p>
          <w:p w14:paraId="10BA34EA" w14:textId="77777777" w:rsidR="008F67C0" w:rsidRDefault="008F67C0">
            <w:pPr>
              <w:pStyle w:val="ConsPlusNormal"/>
            </w:pPr>
            <w:r>
              <w:t xml:space="preserve">- многопрофильный </w:t>
            </w:r>
            <w:r>
              <w:lastRenderedPageBreak/>
              <w:t>венчающий карниз с кронштейнами</w:t>
            </w:r>
          </w:p>
        </w:tc>
        <w:tc>
          <w:tcPr>
            <w:tcW w:w="3912" w:type="dxa"/>
          </w:tcPr>
          <w:p w14:paraId="528CB931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lastRenderedPageBreak/>
              <w:drawing>
                <wp:inline distT="0" distB="0" distL="0" distR="0" wp14:anchorId="5548EFB1" wp14:editId="6A204006">
                  <wp:extent cx="2405380" cy="3098800"/>
                  <wp:effectExtent l="0" t="0" r="0" b="0"/>
                  <wp:docPr id="6712240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09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A971E0" w14:textId="77777777" w:rsidR="008F67C0" w:rsidRDefault="008F67C0">
            <w:pPr>
              <w:pStyle w:val="ConsPlusNormal"/>
            </w:pPr>
          </w:p>
          <w:p w14:paraId="2E829FDA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18"/>
              </w:rPr>
              <w:lastRenderedPageBreak/>
              <w:drawing>
                <wp:inline distT="0" distB="0" distL="0" distR="0" wp14:anchorId="72452781" wp14:editId="62096D55">
                  <wp:extent cx="2405380" cy="2927350"/>
                  <wp:effectExtent l="0" t="0" r="0" b="0"/>
                  <wp:docPr id="18738602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292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068335D4" w14:textId="77777777">
        <w:tc>
          <w:tcPr>
            <w:tcW w:w="567" w:type="dxa"/>
          </w:tcPr>
          <w:p w14:paraId="508F5B38" w14:textId="77777777" w:rsidR="008F67C0" w:rsidRDefault="008F67C0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81" w:type="dxa"/>
          </w:tcPr>
          <w:p w14:paraId="26AB47F1" w14:textId="77777777" w:rsidR="008F67C0" w:rsidRDefault="008F67C0">
            <w:pPr>
              <w:pStyle w:val="ConsPlusNormal"/>
            </w:pPr>
            <w:r>
              <w:t>Композиционное и архитектурно-художественное оформление северо-восточного (дворового) фасада</w:t>
            </w:r>
          </w:p>
          <w:p w14:paraId="13F39ECD" w14:textId="77777777" w:rsidR="008F67C0" w:rsidRDefault="008F67C0">
            <w:pPr>
              <w:pStyle w:val="ConsPlusNormal"/>
            </w:pPr>
            <w:r>
              <w:t>(на период сер. XX в.)</w:t>
            </w:r>
          </w:p>
        </w:tc>
        <w:tc>
          <w:tcPr>
            <w:tcW w:w="2665" w:type="dxa"/>
          </w:tcPr>
          <w:p w14:paraId="041FE56F" w14:textId="77777777" w:rsidR="008F67C0" w:rsidRDefault="008F67C0">
            <w:pPr>
              <w:pStyle w:val="ConsPlusNormal"/>
            </w:pPr>
            <w:r>
              <w:t>характер, ритм и размер вертикального и горизонтального членения фасада в 16 световых осей, его декоративное убранство, включающее следующие элементы:</w:t>
            </w:r>
          </w:p>
          <w:p w14:paraId="56B18753" w14:textId="77777777" w:rsidR="008F67C0" w:rsidRDefault="008F67C0">
            <w:pPr>
              <w:pStyle w:val="ConsPlusNormal"/>
            </w:pPr>
            <w:r>
              <w:t>- прямоугольные оконные проемы;</w:t>
            </w:r>
          </w:p>
          <w:p w14:paraId="73A1573D" w14:textId="77777777" w:rsidR="008F67C0" w:rsidRDefault="008F67C0">
            <w:pPr>
              <w:pStyle w:val="ConsPlusNormal"/>
            </w:pPr>
            <w:r>
              <w:t>- многопрофильный венчающий карниз;</w:t>
            </w:r>
          </w:p>
          <w:p w14:paraId="0F9CA212" w14:textId="77777777" w:rsidR="008F67C0" w:rsidRDefault="008F67C0">
            <w:pPr>
              <w:pStyle w:val="ConsPlusNormal"/>
            </w:pPr>
            <w:r>
              <w:t>- балюстрада ризалита</w:t>
            </w:r>
          </w:p>
        </w:tc>
        <w:tc>
          <w:tcPr>
            <w:tcW w:w="3912" w:type="dxa"/>
          </w:tcPr>
          <w:p w14:paraId="07023707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30"/>
              </w:rPr>
              <w:drawing>
                <wp:inline distT="0" distB="0" distL="0" distR="0" wp14:anchorId="1EB43E42" wp14:editId="03C51E6E">
                  <wp:extent cx="2405380" cy="1807210"/>
                  <wp:effectExtent l="0" t="0" r="0" b="0"/>
                  <wp:docPr id="17457232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07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5BAA4" w14:textId="77777777" w:rsidR="008F67C0" w:rsidRDefault="008F67C0">
            <w:pPr>
              <w:pStyle w:val="ConsPlusNormal"/>
            </w:pPr>
          </w:p>
          <w:p w14:paraId="25D62123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lastRenderedPageBreak/>
              <w:drawing>
                <wp:inline distT="0" distB="0" distL="0" distR="0" wp14:anchorId="3C2D1B22" wp14:editId="2976B188">
                  <wp:extent cx="2405380" cy="1800225"/>
                  <wp:effectExtent l="0" t="0" r="0" b="0"/>
                  <wp:docPr id="9188079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C2036C" w14:textId="77777777" w:rsidR="008F67C0" w:rsidRDefault="008F67C0">
            <w:pPr>
              <w:pStyle w:val="ConsPlusNormal"/>
            </w:pPr>
          </w:p>
          <w:p w14:paraId="080A198F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41"/>
              </w:rPr>
              <w:drawing>
                <wp:inline distT="0" distB="0" distL="0" distR="0" wp14:anchorId="49858180" wp14:editId="21C5F633">
                  <wp:extent cx="2405380" cy="3220085"/>
                  <wp:effectExtent l="0" t="0" r="0" b="0"/>
                  <wp:docPr id="4986802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22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74C2A7EC" w14:textId="77777777">
        <w:tc>
          <w:tcPr>
            <w:tcW w:w="567" w:type="dxa"/>
          </w:tcPr>
          <w:p w14:paraId="72B4C64D" w14:textId="77777777" w:rsidR="008F67C0" w:rsidRDefault="008F67C0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1C287255" w14:textId="77777777" w:rsidR="008F67C0" w:rsidRDefault="008F67C0">
            <w:pPr>
              <w:pStyle w:val="ConsPlusNormal"/>
            </w:pPr>
            <w:r>
              <w:t>Композиционное и архитектурно-художественное оформление юго-восточного (дворового) фасада</w:t>
            </w:r>
          </w:p>
          <w:p w14:paraId="56B6F22E" w14:textId="77777777" w:rsidR="008F67C0" w:rsidRDefault="008F67C0">
            <w:pPr>
              <w:pStyle w:val="ConsPlusNormal"/>
            </w:pPr>
            <w:r>
              <w:t>(на период сер. XX в.)</w:t>
            </w:r>
          </w:p>
        </w:tc>
        <w:tc>
          <w:tcPr>
            <w:tcW w:w="2665" w:type="dxa"/>
          </w:tcPr>
          <w:p w14:paraId="4375BD9B" w14:textId="77777777" w:rsidR="008F67C0" w:rsidRDefault="008F67C0">
            <w:pPr>
              <w:pStyle w:val="ConsPlusNormal"/>
            </w:pPr>
            <w:r>
              <w:t>характер, ритм и размер вертикального и горизонтального членения фасада в 23 световые оси, его декоративное убранство, включающее следующие элементы:</w:t>
            </w:r>
          </w:p>
          <w:p w14:paraId="16F7B68F" w14:textId="77777777" w:rsidR="008F67C0" w:rsidRDefault="008F67C0">
            <w:pPr>
              <w:pStyle w:val="ConsPlusNormal"/>
            </w:pPr>
            <w:r>
              <w:t>- руст 1-го этажа здания;</w:t>
            </w:r>
          </w:p>
          <w:p w14:paraId="382337DC" w14:textId="77777777" w:rsidR="008F67C0" w:rsidRDefault="008F67C0">
            <w:pPr>
              <w:pStyle w:val="ConsPlusNormal"/>
            </w:pPr>
            <w:r>
              <w:t>- подоконные полочки;</w:t>
            </w:r>
          </w:p>
          <w:p w14:paraId="3A22B755" w14:textId="77777777" w:rsidR="008F67C0" w:rsidRDefault="008F67C0">
            <w:pPr>
              <w:pStyle w:val="ConsPlusNormal"/>
            </w:pPr>
            <w:r>
              <w:t>- профилированная межэтажная тяга;</w:t>
            </w:r>
          </w:p>
          <w:p w14:paraId="60E00B7F" w14:textId="77777777" w:rsidR="008F67C0" w:rsidRDefault="008F67C0">
            <w:pPr>
              <w:pStyle w:val="ConsPlusNormal"/>
            </w:pPr>
            <w:r>
              <w:t>- плоские наличники оконных проемов;</w:t>
            </w:r>
          </w:p>
          <w:p w14:paraId="0E25FC41" w14:textId="77777777" w:rsidR="008F67C0" w:rsidRDefault="008F67C0">
            <w:pPr>
              <w:pStyle w:val="ConsPlusNormal"/>
            </w:pPr>
            <w:r>
              <w:t>- плоские рамки ризалитов;</w:t>
            </w:r>
          </w:p>
          <w:p w14:paraId="624AF96A" w14:textId="77777777" w:rsidR="008F67C0" w:rsidRDefault="008F67C0">
            <w:pPr>
              <w:pStyle w:val="ConsPlusNormal"/>
            </w:pPr>
            <w:r>
              <w:t>- балконы;</w:t>
            </w:r>
          </w:p>
          <w:p w14:paraId="714F535D" w14:textId="77777777" w:rsidR="008F67C0" w:rsidRDefault="008F67C0">
            <w:pPr>
              <w:pStyle w:val="ConsPlusNormal"/>
            </w:pPr>
            <w:r>
              <w:t>- многопрофильный венчающий карниз;</w:t>
            </w:r>
          </w:p>
          <w:p w14:paraId="0B3DFA4B" w14:textId="77777777" w:rsidR="008F67C0" w:rsidRDefault="008F67C0">
            <w:pPr>
              <w:pStyle w:val="ConsPlusNormal"/>
            </w:pPr>
            <w:r>
              <w:t>- многопрофильный карниз аттиков</w:t>
            </w:r>
          </w:p>
        </w:tc>
        <w:tc>
          <w:tcPr>
            <w:tcW w:w="3912" w:type="dxa"/>
          </w:tcPr>
          <w:p w14:paraId="63B7CB1D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40"/>
              </w:rPr>
              <w:drawing>
                <wp:inline distT="0" distB="0" distL="0" distR="0" wp14:anchorId="4282CF2E" wp14:editId="2F52EA95">
                  <wp:extent cx="2405380" cy="3206750"/>
                  <wp:effectExtent l="0" t="0" r="0" b="0"/>
                  <wp:docPr id="2680923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20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F7F666" w14:textId="77777777" w:rsidR="008F67C0" w:rsidRDefault="008F67C0">
            <w:pPr>
              <w:pStyle w:val="ConsPlusNormal"/>
            </w:pPr>
          </w:p>
          <w:p w14:paraId="6FB458E1" w14:textId="77777777" w:rsidR="008F67C0" w:rsidRDefault="008F67C0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lastRenderedPageBreak/>
              <w:drawing>
                <wp:inline distT="0" distB="0" distL="0" distR="0" wp14:anchorId="1AFE2BED" wp14:editId="23E7D5C0">
                  <wp:extent cx="2405380" cy="3010535"/>
                  <wp:effectExtent l="0" t="0" r="0" b="0"/>
                  <wp:docPr id="1222554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5380" cy="3010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F67C0" w14:paraId="7C8CF762" w14:textId="77777777">
        <w:tc>
          <w:tcPr>
            <w:tcW w:w="567" w:type="dxa"/>
          </w:tcPr>
          <w:p w14:paraId="6AB0F00F" w14:textId="77777777" w:rsidR="008F67C0" w:rsidRDefault="008F67C0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</w:tcPr>
          <w:p w14:paraId="20F65BDF" w14:textId="77777777" w:rsidR="008F67C0" w:rsidRDefault="008F67C0">
            <w:pPr>
              <w:pStyle w:val="ConsPlusNormal"/>
            </w:pPr>
            <w:r>
              <w:t>Форма, размер и характер заполнения оконных и дверных проемов</w:t>
            </w:r>
          </w:p>
        </w:tc>
        <w:tc>
          <w:tcPr>
            <w:tcW w:w="2665" w:type="dxa"/>
          </w:tcPr>
          <w:p w14:paraId="262F4D7C" w14:textId="77777777" w:rsidR="008F67C0" w:rsidRDefault="008F67C0">
            <w:pPr>
              <w:pStyle w:val="ConsPlusNormal"/>
            </w:pPr>
            <w:r>
              <w:t>прямоугольные и арочные оконные проемы, их размер и характер заполнения;</w:t>
            </w:r>
          </w:p>
          <w:p w14:paraId="7FBC4EDB" w14:textId="77777777" w:rsidR="008F67C0" w:rsidRDefault="008F67C0">
            <w:pPr>
              <w:pStyle w:val="ConsPlusNormal"/>
            </w:pPr>
          </w:p>
          <w:p w14:paraId="762A2C54" w14:textId="77777777" w:rsidR="008F67C0" w:rsidRDefault="008F67C0">
            <w:pPr>
              <w:pStyle w:val="ConsPlusNormal"/>
            </w:pPr>
            <w:r>
              <w:t>прямоугольные дверные проемы, их размер и характер заполнения</w:t>
            </w:r>
          </w:p>
        </w:tc>
        <w:tc>
          <w:tcPr>
            <w:tcW w:w="3912" w:type="dxa"/>
          </w:tcPr>
          <w:p w14:paraId="4AF38D9F" w14:textId="77777777" w:rsidR="008F67C0" w:rsidRDefault="008F67C0">
            <w:pPr>
              <w:pStyle w:val="ConsPlusNormal"/>
            </w:pPr>
          </w:p>
        </w:tc>
      </w:tr>
      <w:tr w:rsidR="008F67C0" w14:paraId="5BE5B506" w14:textId="77777777">
        <w:tc>
          <w:tcPr>
            <w:tcW w:w="567" w:type="dxa"/>
          </w:tcPr>
          <w:p w14:paraId="46FB56A6" w14:textId="77777777" w:rsidR="008F67C0" w:rsidRDefault="008F67C0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381" w:type="dxa"/>
          </w:tcPr>
          <w:p w14:paraId="3337F573" w14:textId="77777777" w:rsidR="008F67C0" w:rsidRDefault="008F67C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665" w:type="dxa"/>
          </w:tcPr>
          <w:p w14:paraId="04CFF9C6" w14:textId="77777777" w:rsidR="008F67C0" w:rsidRDefault="008F67C0">
            <w:pPr>
              <w:pStyle w:val="ConsPlusNormal"/>
            </w:pPr>
            <w:r>
              <w:t>материал капитальных стен - кирпич</w:t>
            </w:r>
          </w:p>
        </w:tc>
        <w:tc>
          <w:tcPr>
            <w:tcW w:w="3912" w:type="dxa"/>
          </w:tcPr>
          <w:p w14:paraId="39ADCEDD" w14:textId="77777777" w:rsidR="008F67C0" w:rsidRDefault="008F67C0">
            <w:pPr>
              <w:pStyle w:val="ConsPlusNormal"/>
            </w:pPr>
          </w:p>
        </w:tc>
      </w:tr>
    </w:tbl>
    <w:p w14:paraId="165E7EA0" w14:textId="77777777" w:rsidR="008F67C0" w:rsidRDefault="008F67C0">
      <w:pPr>
        <w:pStyle w:val="ConsPlusNormal"/>
        <w:jc w:val="both"/>
      </w:pPr>
    </w:p>
    <w:p w14:paraId="422C72A0" w14:textId="77777777" w:rsidR="008F67C0" w:rsidRDefault="008F67C0">
      <w:pPr>
        <w:pStyle w:val="ConsPlusNormal"/>
        <w:jc w:val="both"/>
      </w:pPr>
    </w:p>
    <w:p w14:paraId="3E364E4C" w14:textId="77777777" w:rsidR="008F67C0" w:rsidRDefault="008F67C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3EDAA3C" w14:textId="77777777" w:rsidR="008F67C0" w:rsidRDefault="008F67C0"/>
    <w:sectPr w:rsidR="008F67C0" w:rsidSect="008F67C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7C0"/>
    <w:rsid w:val="004F4382"/>
    <w:rsid w:val="008F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A2724"/>
  <w15:chartTrackingRefBased/>
  <w15:docId w15:val="{E0221B06-F914-4E91-9E52-AFAA9C4C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F67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7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7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7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7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7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7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7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7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67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F67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F67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F67C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F67C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F67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F67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F67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F67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F67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F67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7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F67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F67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F67C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F67C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F67C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F67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F67C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F67C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F67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F67C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F67C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theme" Target="theme/theme1.xml"/><Relationship Id="rId7" Type="http://schemas.openxmlformats.org/officeDocument/2006/relationships/hyperlink" Target="consultantplus://offline/ref=584C3BFDFD20572F536C71DEE6E36F9946F00CF004F23746F4DA9CBE6C5C1D5AD8A8D2ACFDAE576774C7E721FD7A9F760CB2A21FFAAFD36422A8D49CCAnFK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584C3BFDFD20572F536C6FD3F08F309C44FB50FB04FA3C17AE8F9AE9330C1B0F98E8D4F9BEEA5A6774CCB371B924C6254DF9AE1CE1B3D267C3n9K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hyperlink" Target="consultantplus://offline/ref=584C3BFDFD20572F536C6FD3F08F309C42F251FC0FFA3C17AE8F9AE9330C1B0F8AE88CF5BCEF446775D9E520FFC7n4K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1032</Words>
  <Characters>5884</Characters>
  <Application>Microsoft Office Word</Application>
  <DocSecurity>0</DocSecurity>
  <Lines>49</Lines>
  <Paragraphs>13</Paragraphs>
  <ScaleCrop>false</ScaleCrop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2025-11-25T10:39:00Z</dcterms:created>
  <dcterms:modified xsi:type="dcterms:W3CDTF">2025-11-25T10:39:00Z</dcterms:modified>
</cp:coreProperties>
</file>