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2FD636" w14:textId="6681A05C" w:rsidR="00CF4A7F" w:rsidRDefault="00CF4A7F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CF4A7F">
        <w:t>Приказ комитета государственной охраны объектов культурного наследия Волгоградской обл. от 03.05.2024 N 163-од "Об утверждении предмета охраны объекта культурного наследия регионального значения "Дом жилой с сараем", расположенного по адресу (местонахождение): Волгоградская область, г. Волгоград, Ворошиловский район, Буханцева ул., 45"</w:t>
      </w:r>
    </w:p>
    <w:p w14:paraId="0639B84D" w14:textId="77777777" w:rsidR="00CF4A7F" w:rsidRDefault="00CF4A7F">
      <w:pPr>
        <w:pStyle w:val="ConsPlusNormal"/>
        <w:jc w:val="both"/>
        <w:outlineLvl w:val="0"/>
      </w:pPr>
    </w:p>
    <w:p w14:paraId="6F601DEA" w14:textId="77777777" w:rsidR="00CF4A7F" w:rsidRDefault="00CF4A7F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55687FD6" w14:textId="77777777" w:rsidR="00CF4A7F" w:rsidRDefault="00CF4A7F">
      <w:pPr>
        <w:pStyle w:val="ConsPlusTitle"/>
        <w:jc w:val="center"/>
      </w:pPr>
      <w:r>
        <w:t>КУЛЬТУРНОГО НАСЛЕДИЯ ВОЛГОГРАДСКОЙ ОБЛАСТИ</w:t>
      </w:r>
    </w:p>
    <w:p w14:paraId="24FD08E3" w14:textId="77777777" w:rsidR="00CF4A7F" w:rsidRDefault="00CF4A7F">
      <w:pPr>
        <w:pStyle w:val="ConsPlusTitle"/>
        <w:jc w:val="both"/>
      </w:pPr>
    </w:p>
    <w:p w14:paraId="1A4AC5A2" w14:textId="77777777" w:rsidR="00CF4A7F" w:rsidRDefault="00CF4A7F">
      <w:pPr>
        <w:pStyle w:val="ConsPlusTitle"/>
        <w:jc w:val="center"/>
      </w:pPr>
      <w:r>
        <w:t>ПРИКАЗ</w:t>
      </w:r>
    </w:p>
    <w:p w14:paraId="418C912C" w14:textId="77777777" w:rsidR="00CF4A7F" w:rsidRDefault="00CF4A7F">
      <w:pPr>
        <w:pStyle w:val="ConsPlusTitle"/>
        <w:jc w:val="center"/>
      </w:pPr>
      <w:r>
        <w:t>от 3 мая 2024 г. N 163-од</w:t>
      </w:r>
    </w:p>
    <w:p w14:paraId="48AA1D1A" w14:textId="77777777" w:rsidR="00CF4A7F" w:rsidRDefault="00CF4A7F">
      <w:pPr>
        <w:pStyle w:val="ConsPlusTitle"/>
        <w:jc w:val="both"/>
      </w:pPr>
    </w:p>
    <w:p w14:paraId="412B394D" w14:textId="77777777" w:rsidR="00CF4A7F" w:rsidRDefault="00CF4A7F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3242040F" w14:textId="77777777" w:rsidR="00CF4A7F" w:rsidRDefault="00CF4A7F">
      <w:pPr>
        <w:pStyle w:val="ConsPlusTitle"/>
        <w:jc w:val="center"/>
      </w:pPr>
      <w:r>
        <w:t>РЕГИОНАЛЬНОГО ЗНАЧЕНИЯ "ДОМ ЖИЛОЙ С САРАЕМ", РАСПОЛОЖЕННОГО</w:t>
      </w:r>
    </w:p>
    <w:p w14:paraId="29A2790F" w14:textId="77777777" w:rsidR="00CF4A7F" w:rsidRDefault="00CF4A7F">
      <w:pPr>
        <w:pStyle w:val="ConsPlusTitle"/>
        <w:jc w:val="center"/>
      </w:pPr>
      <w:r>
        <w:t>ПО АДРЕСУ (МЕСТОНАХОЖДЕНИЕ): ВОЛГОГРАДСКАЯ ОБЛАСТЬ,</w:t>
      </w:r>
    </w:p>
    <w:p w14:paraId="590B0479" w14:textId="77777777" w:rsidR="00CF4A7F" w:rsidRDefault="00CF4A7F">
      <w:pPr>
        <w:pStyle w:val="ConsPlusTitle"/>
        <w:jc w:val="center"/>
      </w:pPr>
      <w:r>
        <w:t>Г. ВОЛГОГРАД, ВОРОШИЛОВСКИЙ РАЙОН, БУХАНЦЕВА УЛ., 45</w:t>
      </w:r>
    </w:p>
    <w:p w14:paraId="16B76F80" w14:textId="77777777" w:rsidR="00CF4A7F" w:rsidRDefault="00CF4A7F">
      <w:pPr>
        <w:pStyle w:val="ConsPlusNormal"/>
        <w:jc w:val="both"/>
      </w:pPr>
    </w:p>
    <w:p w14:paraId="163D374D" w14:textId="77777777" w:rsidR="00CF4A7F" w:rsidRDefault="00CF4A7F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457F487C" w14:textId="77777777" w:rsidR="00CF4A7F" w:rsidRDefault="00CF4A7F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"Дом жилой с сараем", расположенного по адресу (местонахождение): Волгоградская область, г. Волгоград, Ворошиловский район, Буханцева ул., 45.</w:t>
      </w:r>
    </w:p>
    <w:p w14:paraId="3F0C89C6" w14:textId="77777777" w:rsidR="00CF4A7F" w:rsidRDefault="00CF4A7F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подписания.</w:t>
      </w:r>
    </w:p>
    <w:p w14:paraId="5F0E4AC4" w14:textId="77777777" w:rsidR="00CF4A7F" w:rsidRDefault="00CF4A7F">
      <w:pPr>
        <w:pStyle w:val="ConsPlusNormal"/>
        <w:jc w:val="both"/>
      </w:pPr>
    </w:p>
    <w:p w14:paraId="4257393D" w14:textId="77777777" w:rsidR="00CF4A7F" w:rsidRDefault="00CF4A7F">
      <w:pPr>
        <w:pStyle w:val="ConsPlusNormal"/>
        <w:jc w:val="right"/>
      </w:pPr>
      <w:r>
        <w:t>Председатель комитета</w:t>
      </w:r>
    </w:p>
    <w:p w14:paraId="273BB28D" w14:textId="77777777" w:rsidR="00CF4A7F" w:rsidRDefault="00CF4A7F">
      <w:pPr>
        <w:pStyle w:val="ConsPlusNormal"/>
        <w:jc w:val="right"/>
      </w:pPr>
      <w:r>
        <w:t>А.Ю.БАЖЕНОВ</w:t>
      </w:r>
    </w:p>
    <w:p w14:paraId="383D9973" w14:textId="77777777" w:rsidR="00CF4A7F" w:rsidRDefault="00CF4A7F">
      <w:pPr>
        <w:pStyle w:val="ConsPlusNormal"/>
        <w:jc w:val="both"/>
      </w:pPr>
    </w:p>
    <w:p w14:paraId="2E349C88" w14:textId="77777777" w:rsidR="00CF4A7F" w:rsidRDefault="00CF4A7F">
      <w:pPr>
        <w:pStyle w:val="ConsPlusNormal"/>
        <w:jc w:val="both"/>
      </w:pPr>
    </w:p>
    <w:p w14:paraId="3365D962" w14:textId="77777777" w:rsidR="00CF4A7F" w:rsidRDefault="00CF4A7F">
      <w:pPr>
        <w:pStyle w:val="ConsPlusNormal"/>
        <w:jc w:val="both"/>
      </w:pPr>
    </w:p>
    <w:p w14:paraId="6551657B" w14:textId="77777777" w:rsidR="00CF4A7F" w:rsidRDefault="00CF4A7F">
      <w:pPr>
        <w:pStyle w:val="ConsPlusNormal"/>
        <w:jc w:val="both"/>
      </w:pPr>
    </w:p>
    <w:p w14:paraId="7EAF1A90" w14:textId="77777777" w:rsidR="00CF4A7F" w:rsidRDefault="00CF4A7F">
      <w:pPr>
        <w:pStyle w:val="ConsPlusNormal"/>
        <w:jc w:val="both"/>
      </w:pPr>
    </w:p>
    <w:p w14:paraId="1E9B0252" w14:textId="77777777" w:rsidR="00CF4A7F" w:rsidRDefault="00CF4A7F">
      <w:pPr>
        <w:pStyle w:val="ConsPlusNormal"/>
        <w:jc w:val="right"/>
        <w:outlineLvl w:val="0"/>
      </w:pPr>
      <w:r>
        <w:t>Утвержден</w:t>
      </w:r>
    </w:p>
    <w:p w14:paraId="3BB4CEF1" w14:textId="77777777" w:rsidR="00CF4A7F" w:rsidRDefault="00CF4A7F">
      <w:pPr>
        <w:pStyle w:val="ConsPlusNormal"/>
        <w:jc w:val="right"/>
      </w:pPr>
      <w:r>
        <w:t>приказом</w:t>
      </w:r>
    </w:p>
    <w:p w14:paraId="2273D483" w14:textId="77777777" w:rsidR="00CF4A7F" w:rsidRDefault="00CF4A7F">
      <w:pPr>
        <w:pStyle w:val="ConsPlusNormal"/>
        <w:jc w:val="right"/>
      </w:pPr>
      <w:r>
        <w:t>комитета государственной</w:t>
      </w:r>
    </w:p>
    <w:p w14:paraId="50AC5AB7" w14:textId="77777777" w:rsidR="00CF4A7F" w:rsidRDefault="00CF4A7F">
      <w:pPr>
        <w:pStyle w:val="ConsPlusNormal"/>
        <w:jc w:val="right"/>
      </w:pPr>
      <w:r>
        <w:t>охраны объектов</w:t>
      </w:r>
    </w:p>
    <w:p w14:paraId="7F20F000" w14:textId="77777777" w:rsidR="00CF4A7F" w:rsidRDefault="00CF4A7F">
      <w:pPr>
        <w:pStyle w:val="ConsPlusNormal"/>
        <w:jc w:val="right"/>
      </w:pPr>
      <w:r>
        <w:t>культурного наследия</w:t>
      </w:r>
    </w:p>
    <w:p w14:paraId="2DA421D1" w14:textId="77777777" w:rsidR="00CF4A7F" w:rsidRDefault="00CF4A7F">
      <w:pPr>
        <w:pStyle w:val="ConsPlusNormal"/>
        <w:jc w:val="right"/>
      </w:pPr>
      <w:r>
        <w:t>Волгоградской области</w:t>
      </w:r>
    </w:p>
    <w:p w14:paraId="0CB22579" w14:textId="77777777" w:rsidR="00CF4A7F" w:rsidRDefault="00CF4A7F">
      <w:pPr>
        <w:pStyle w:val="ConsPlusNormal"/>
        <w:jc w:val="right"/>
      </w:pPr>
      <w:r>
        <w:t>от 03 мая 2024 г. N 163-од</w:t>
      </w:r>
    </w:p>
    <w:p w14:paraId="29543E91" w14:textId="77777777" w:rsidR="00CF4A7F" w:rsidRDefault="00CF4A7F">
      <w:pPr>
        <w:pStyle w:val="ConsPlusNormal"/>
        <w:jc w:val="both"/>
      </w:pPr>
    </w:p>
    <w:p w14:paraId="1FF10F94" w14:textId="77777777" w:rsidR="00CF4A7F" w:rsidRDefault="00CF4A7F">
      <w:pPr>
        <w:pStyle w:val="ConsPlusTitle"/>
        <w:jc w:val="center"/>
      </w:pPr>
      <w:bookmarkStart w:id="0" w:name="P31"/>
      <w:bookmarkEnd w:id="0"/>
      <w:r>
        <w:t>ПРЕДМЕТ ОХРАНЫ ОБЪЕКТА КУЛЬТУРНОГО НАСЛЕДИЯ РЕГИОНАЛЬНОГО</w:t>
      </w:r>
    </w:p>
    <w:p w14:paraId="7DEF5E81" w14:textId="77777777" w:rsidR="00CF4A7F" w:rsidRDefault="00CF4A7F">
      <w:pPr>
        <w:pStyle w:val="ConsPlusTitle"/>
        <w:jc w:val="center"/>
      </w:pPr>
      <w:r>
        <w:t>ЗНАЧЕНИЯ "ДОМ ЖИЛОЙ С САРАЕМ", РАСПОЛОЖЕННОГО ПО АДРЕСУ</w:t>
      </w:r>
    </w:p>
    <w:p w14:paraId="63096E7A" w14:textId="77777777" w:rsidR="00CF4A7F" w:rsidRDefault="00CF4A7F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7BE022A5" w14:textId="77777777" w:rsidR="00CF4A7F" w:rsidRDefault="00CF4A7F">
      <w:pPr>
        <w:pStyle w:val="ConsPlusTitle"/>
        <w:jc w:val="center"/>
      </w:pPr>
      <w:r>
        <w:t>ВОРОШИЛОВСКИЙ РАЙОН, БУХАНЦЕВА УЛ., 45 &lt;1&gt;</w:t>
      </w:r>
    </w:p>
    <w:p w14:paraId="609E1C76" w14:textId="77777777" w:rsidR="00CF4A7F" w:rsidRDefault="00CF4A7F">
      <w:pPr>
        <w:pStyle w:val="ConsPlusNormal"/>
        <w:jc w:val="both"/>
      </w:pPr>
    </w:p>
    <w:p w14:paraId="2CB6B2E9" w14:textId="77777777" w:rsidR="00CF4A7F" w:rsidRDefault="00CF4A7F">
      <w:pPr>
        <w:pStyle w:val="ConsPlusNormal"/>
        <w:ind w:firstLine="540"/>
        <w:jc w:val="both"/>
      </w:pPr>
      <w:r>
        <w:t>--------------------------------</w:t>
      </w:r>
    </w:p>
    <w:p w14:paraId="77FA5887" w14:textId="77777777" w:rsidR="00CF4A7F" w:rsidRDefault="00CF4A7F">
      <w:pPr>
        <w:pStyle w:val="ConsPlusNormal"/>
        <w:spacing w:before="220"/>
        <w:ind w:firstLine="540"/>
        <w:jc w:val="both"/>
      </w:pPr>
      <w:r>
        <w:lastRenderedPageBreak/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5A23229C" w14:textId="77777777" w:rsidR="00CF4A7F" w:rsidRDefault="00CF4A7F">
      <w:pPr>
        <w:pStyle w:val="ConsPlusNormal"/>
        <w:jc w:val="both"/>
      </w:pPr>
    </w:p>
    <w:p w14:paraId="10F3A659" w14:textId="77777777" w:rsidR="00CF4A7F" w:rsidRDefault="00CF4A7F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"Дом жилой с сараем", расположенного по адресу (местонахождение): Волгоградская область, г. Волгоград, Ворошиловский район, Буханцева ул., 45, являются:</w:t>
      </w:r>
    </w:p>
    <w:p w14:paraId="6E41587B" w14:textId="77777777" w:rsidR="00CF4A7F" w:rsidRDefault="00CF4A7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324"/>
        <w:gridCol w:w="2551"/>
        <w:gridCol w:w="3628"/>
      </w:tblGrid>
      <w:tr w:rsidR="00CF4A7F" w14:paraId="38ECEE01" w14:textId="77777777">
        <w:tc>
          <w:tcPr>
            <w:tcW w:w="567" w:type="dxa"/>
          </w:tcPr>
          <w:p w14:paraId="5BEC50B5" w14:textId="77777777" w:rsidR="00CF4A7F" w:rsidRDefault="00CF4A7F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324" w:type="dxa"/>
          </w:tcPr>
          <w:p w14:paraId="13E10A7F" w14:textId="77777777" w:rsidR="00CF4A7F" w:rsidRDefault="00CF4A7F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551" w:type="dxa"/>
          </w:tcPr>
          <w:p w14:paraId="3B5C5C57" w14:textId="77777777" w:rsidR="00CF4A7F" w:rsidRDefault="00CF4A7F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628" w:type="dxa"/>
          </w:tcPr>
          <w:p w14:paraId="614F43E7" w14:textId="77777777" w:rsidR="00CF4A7F" w:rsidRDefault="00CF4A7F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CF4A7F" w14:paraId="0D69A660" w14:textId="77777777">
        <w:tc>
          <w:tcPr>
            <w:tcW w:w="567" w:type="dxa"/>
          </w:tcPr>
          <w:p w14:paraId="74736437" w14:textId="77777777" w:rsidR="00CF4A7F" w:rsidRDefault="00CF4A7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24" w:type="dxa"/>
          </w:tcPr>
          <w:p w14:paraId="09D8999B" w14:textId="77777777" w:rsidR="00CF4A7F" w:rsidRDefault="00CF4A7F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551" w:type="dxa"/>
          </w:tcPr>
          <w:p w14:paraId="55897A17" w14:textId="77777777" w:rsidR="00CF4A7F" w:rsidRDefault="00CF4A7F">
            <w:pPr>
              <w:pStyle w:val="ConsPlusNormal"/>
            </w:pPr>
            <w:r>
              <w:t>дом жилой с сараем являются частью инфраструктуры железной дороги</w:t>
            </w:r>
          </w:p>
        </w:tc>
        <w:tc>
          <w:tcPr>
            <w:tcW w:w="3628" w:type="dxa"/>
          </w:tcPr>
          <w:p w14:paraId="161DB9B2" w14:textId="77777777" w:rsidR="00CF4A7F" w:rsidRDefault="00CF4A7F">
            <w:pPr>
              <w:pStyle w:val="ConsPlusNormal"/>
              <w:jc w:val="center"/>
            </w:pPr>
            <w:r>
              <w:rPr>
                <w:noProof/>
                <w:position w:val="-268"/>
              </w:rPr>
              <w:drawing>
                <wp:inline distT="0" distB="0" distL="0" distR="0" wp14:anchorId="3761733C" wp14:editId="308E97AB">
                  <wp:extent cx="2225040" cy="355092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3550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4A7F" w14:paraId="6A3F3C99" w14:textId="77777777">
        <w:tc>
          <w:tcPr>
            <w:tcW w:w="567" w:type="dxa"/>
          </w:tcPr>
          <w:p w14:paraId="29207A02" w14:textId="77777777" w:rsidR="00CF4A7F" w:rsidRDefault="00CF4A7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24" w:type="dxa"/>
          </w:tcPr>
          <w:p w14:paraId="5DF55CFE" w14:textId="77777777" w:rsidR="00CF4A7F" w:rsidRDefault="00CF4A7F">
            <w:pPr>
              <w:pStyle w:val="ConsPlusNormal"/>
            </w:pPr>
            <w:r>
              <w:t>Объемно-пространственная композиция зданий</w:t>
            </w:r>
          </w:p>
        </w:tc>
        <w:tc>
          <w:tcPr>
            <w:tcW w:w="2551" w:type="dxa"/>
          </w:tcPr>
          <w:p w14:paraId="28FD53F1" w14:textId="77777777" w:rsidR="00CF4A7F" w:rsidRDefault="00CF4A7F">
            <w:pPr>
              <w:pStyle w:val="ConsPlusNormal"/>
            </w:pPr>
            <w:r>
              <w:t>исторический объем "Г"-образного в плане 1-этажного дома жилого;</w:t>
            </w:r>
          </w:p>
          <w:p w14:paraId="198A0BF6" w14:textId="77777777" w:rsidR="00CF4A7F" w:rsidRDefault="00CF4A7F">
            <w:pPr>
              <w:pStyle w:val="ConsPlusNormal"/>
            </w:pPr>
          </w:p>
          <w:p w14:paraId="5FF993D0" w14:textId="77777777" w:rsidR="00CF4A7F" w:rsidRDefault="00CF4A7F">
            <w:pPr>
              <w:pStyle w:val="ConsPlusNormal"/>
            </w:pPr>
            <w:r>
              <w:t>исторический объем прямоугольного в плане 1-этажного сарая</w:t>
            </w:r>
          </w:p>
        </w:tc>
        <w:tc>
          <w:tcPr>
            <w:tcW w:w="3628" w:type="dxa"/>
          </w:tcPr>
          <w:p w14:paraId="04A87C4A" w14:textId="77777777" w:rsidR="00CF4A7F" w:rsidRDefault="00CF4A7F">
            <w:pPr>
              <w:pStyle w:val="ConsPlusNormal"/>
              <w:jc w:val="center"/>
            </w:pPr>
            <w:r>
              <w:rPr>
                <w:noProof/>
                <w:position w:val="-122"/>
              </w:rPr>
              <w:drawing>
                <wp:inline distT="0" distB="0" distL="0" distR="0" wp14:anchorId="695D50E9" wp14:editId="3BF5FA06">
                  <wp:extent cx="2225040" cy="1693545"/>
                  <wp:effectExtent l="0" t="0" r="0" b="0"/>
                  <wp:docPr id="194500004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93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B4E1AC" w14:textId="77777777" w:rsidR="00CF4A7F" w:rsidRDefault="00CF4A7F">
            <w:pPr>
              <w:pStyle w:val="ConsPlusNormal"/>
            </w:pPr>
          </w:p>
          <w:p w14:paraId="0C426592" w14:textId="77777777" w:rsidR="00CF4A7F" w:rsidRDefault="00CF4A7F">
            <w:pPr>
              <w:pStyle w:val="ConsPlusNormal"/>
              <w:jc w:val="center"/>
            </w:pPr>
            <w:r>
              <w:rPr>
                <w:noProof/>
                <w:position w:val="-105"/>
              </w:rPr>
              <w:drawing>
                <wp:inline distT="0" distB="0" distL="0" distR="0" wp14:anchorId="668589ED" wp14:editId="2C092975">
                  <wp:extent cx="2225040" cy="1474470"/>
                  <wp:effectExtent l="0" t="0" r="0" b="0"/>
                  <wp:docPr id="62020546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474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4A7F" w14:paraId="23B7A82A" w14:textId="77777777">
        <w:tc>
          <w:tcPr>
            <w:tcW w:w="567" w:type="dxa"/>
          </w:tcPr>
          <w:p w14:paraId="17049A04" w14:textId="77777777" w:rsidR="00CF4A7F" w:rsidRDefault="00CF4A7F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324" w:type="dxa"/>
          </w:tcPr>
          <w:p w14:paraId="26955C87" w14:textId="77777777" w:rsidR="00CF4A7F" w:rsidRDefault="00CF4A7F">
            <w:pPr>
              <w:pStyle w:val="ConsPlusNormal"/>
            </w:pPr>
            <w:r>
              <w:t>Форма крыши зданий</w:t>
            </w:r>
          </w:p>
        </w:tc>
        <w:tc>
          <w:tcPr>
            <w:tcW w:w="2551" w:type="dxa"/>
          </w:tcPr>
          <w:p w14:paraId="4B0B6F0C" w14:textId="77777777" w:rsidR="00CF4A7F" w:rsidRDefault="00CF4A7F">
            <w:pPr>
              <w:pStyle w:val="ConsPlusNormal"/>
            </w:pPr>
            <w:r>
              <w:t>форма крыши дома жилого - двускатная;</w:t>
            </w:r>
          </w:p>
          <w:p w14:paraId="10B00E8E" w14:textId="77777777" w:rsidR="00CF4A7F" w:rsidRDefault="00CF4A7F">
            <w:pPr>
              <w:pStyle w:val="ConsPlusNormal"/>
            </w:pPr>
          </w:p>
          <w:p w14:paraId="4D2B2657" w14:textId="77777777" w:rsidR="00CF4A7F" w:rsidRDefault="00CF4A7F">
            <w:pPr>
              <w:pStyle w:val="ConsPlusNormal"/>
            </w:pPr>
            <w:r>
              <w:t>форма крыши сарая - односкатная</w:t>
            </w:r>
          </w:p>
        </w:tc>
        <w:tc>
          <w:tcPr>
            <w:tcW w:w="3628" w:type="dxa"/>
          </w:tcPr>
          <w:p w14:paraId="0B6ABFC2" w14:textId="77777777" w:rsidR="00CF4A7F" w:rsidRDefault="00CF4A7F">
            <w:pPr>
              <w:pStyle w:val="ConsPlusNormal"/>
              <w:jc w:val="center"/>
            </w:pPr>
            <w:r>
              <w:rPr>
                <w:noProof/>
                <w:position w:val="-105"/>
              </w:rPr>
              <w:drawing>
                <wp:inline distT="0" distB="0" distL="0" distR="0" wp14:anchorId="7688379B" wp14:editId="62CA27CC">
                  <wp:extent cx="2225040" cy="1482725"/>
                  <wp:effectExtent l="0" t="0" r="0" b="0"/>
                  <wp:docPr id="100871904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482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4B3B63" w14:textId="77777777" w:rsidR="00CF4A7F" w:rsidRDefault="00CF4A7F">
            <w:pPr>
              <w:pStyle w:val="ConsPlusNormal"/>
            </w:pPr>
          </w:p>
          <w:p w14:paraId="76320A7F" w14:textId="77777777" w:rsidR="00CF4A7F" w:rsidRDefault="00CF4A7F">
            <w:pPr>
              <w:pStyle w:val="ConsPlusNormal"/>
              <w:jc w:val="center"/>
            </w:pPr>
            <w:r>
              <w:rPr>
                <w:noProof/>
                <w:position w:val="-105"/>
              </w:rPr>
              <w:drawing>
                <wp:inline distT="0" distB="0" distL="0" distR="0" wp14:anchorId="0065ABEF" wp14:editId="578195BD">
                  <wp:extent cx="2225040" cy="1482725"/>
                  <wp:effectExtent l="0" t="0" r="0" b="0"/>
                  <wp:docPr id="56745194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482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C9998D" w14:textId="77777777" w:rsidR="00CF4A7F" w:rsidRDefault="00CF4A7F">
            <w:pPr>
              <w:pStyle w:val="ConsPlusNormal"/>
            </w:pPr>
          </w:p>
          <w:p w14:paraId="6914BA52" w14:textId="77777777" w:rsidR="00CF4A7F" w:rsidRDefault="00CF4A7F">
            <w:pPr>
              <w:pStyle w:val="ConsPlusNormal"/>
              <w:jc w:val="center"/>
            </w:pPr>
            <w:r>
              <w:rPr>
                <w:noProof/>
                <w:position w:val="-105"/>
              </w:rPr>
              <w:drawing>
                <wp:inline distT="0" distB="0" distL="0" distR="0" wp14:anchorId="215A4A0E" wp14:editId="1FD7CD82">
                  <wp:extent cx="2225040" cy="1482725"/>
                  <wp:effectExtent l="0" t="0" r="0" b="0"/>
                  <wp:docPr id="74897475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482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3CBE9E" w14:textId="77777777" w:rsidR="00CF4A7F" w:rsidRDefault="00CF4A7F">
            <w:pPr>
              <w:pStyle w:val="ConsPlusNormal"/>
            </w:pPr>
          </w:p>
          <w:p w14:paraId="4469A3A4" w14:textId="77777777" w:rsidR="00CF4A7F" w:rsidRDefault="00CF4A7F">
            <w:pPr>
              <w:pStyle w:val="ConsPlusNormal"/>
              <w:jc w:val="center"/>
            </w:pPr>
            <w:r>
              <w:rPr>
                <w:noProof/>
                <w:position w:val="-69"/>
              </w:rPr>
              <w:drawing>
                <wp:inline distT="0" distB="0" distL="0" distR="0" wp14:anchorId="34F3C693" wp14:editId="0715C0C9">
                  <wp:extent cx="2225040" cy="1019810"/>
                  <wp:effectExtent l="0" t="0" r="0" b="0"/>
                  <wp:docPr id="67861297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019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4A7F" w14:paraId="3B95F6F8" w14:textId="77777777">
        <w:tc>
          <w:tcPr>
            <w:tcW w:w="567" w:type="dxa"/>
          </w:tcPr>
          <w:p w14:paraId="57BB2813" w14:textId="77777777" w:rsidR="00CF4A7F" w:rsidRDefault="00CF4A7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324" w:type="dxa"/>
          </w:tcPr>
          <w:p w14:paraId="41FD526B" w14:textId="77777777" w:rsidR="00CF4A7F" w:rsidRDefault="00CF4A7F">
            <w:pPr>
              <w:pStyle w:val="ConsPlusNormal"/>
            </w:pPr>
            <w:r>
              <w:t>Композиционное и архитектурно-художественное оформление фасадов дома жилого</w:t>
            </w:r>
          </w:p>
        </w:tc>
        <w:tc>
          <w:tcPr>
            <w:tcW w:w="2551" w:type="dxa"/>
          </w:tcPr>
          <w:p w14:paraId="2E4FB3D4" w14:textId="77777777" w:rsidR="00CF4A7F" w:rsidRDefault="00CF4A7F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14:paraId="42B2A781" w14:textId="77777777" w:rsidR="00CF4A7F" w:rsidRDefault="00CF4A7F">
            <w:pPr>
              <w:pStyle w:val="ConsPlusNormal"/>
            </w:pPr>
            <w:r>
              <w:t>- слабовыраженный цоколь;</w:t>
            </w:r>
          </w:p>
          <w:p w14:paraId="5AD0D162" w14:textId="77777777" w:rsidR="00CF4A7F" w:rsidRDefault="00CF4A7F">
            <w:pPr>
              <w:pStyle w:val="ConsPlusNormal"/>
            </w:pPr>
            <w:r>
              <w:t xml:space="preserve">- оконные проемы с клинчатыми перемычками, веерными замковыми камнями, сандриками с ушами, объединенные плоским широким поясом, подоконными полочками </w:t>
            </w:r>
            <w:r>
              <w:lastRenderedPageBreak/>
              <w:t>и фартуками;</w:t>
            </w:r>
          </w:p>
          <w:p w14:paraId="17FD8E6C" w14:textId="77777777" w:rsidR="00CF4A7F" w:rsidRDefault="00CF4A7F">
            <w:pPr>
              <w:pStyle w:val="ConsPlusNormal"/>
            </w:pPr>
            <w:r>
              <w:t>- дверной проем с клинчатой перемычкой, веерным замковым камнем и сандриком (на северо-западном фасаде);</w:t>
            </w:r>
          </w:p>
          <w:p w14:paraId="754D7556" w14:textId="77777777" w:rsidR="00CF4A7F" w:rsidRDefault="00CF4A7F">
            <w:pPr>
              <w:pStyle w:val="ConsPlusNormal"/>
            </w:pPr>
            <w:r>
              <w:t>- угловые лопатки;</w:t>
            </w:r>
          </w:p>
          <w:p w14:paraId="379B559C" w14:textId="77777777" w:rsidR="00CF4A7F" w:rsidRDefault="00CF4A7F">
            <w:pPr>
              <w:pStyle w:val="ConsPlusNormal"/>
            </w:pPr>
            <w:r>
              <w:t xml:space="preserve">- </w:t>
            </w:r>
            <w:proofErr w:type="spellStart"/>
            <w:r>
              <w:t>люкарна</w:t>
            </w:r>
            <w:proofErr w:type="spellEnd"/>
            <w:r>
              <w:t xml:space="preserve"> (на фронтоне северо-западного фасада);</w:t>
            </w:r>
          </w:p>
          <w:p w14:paraId="5D3014C4" w14:textId="77777777" w:rsidR="00CF4A7F" w:rsidRDefault="00CF4A7F">
            <w:pPr>
              <w:pStyle w:val="ConsPlusNormal"/>
            </w:pPr>
            <w:r>
              <w:t>- оконный проем с лучковый перемычкой, веерным замковым камнем и ступенчатой подоконной полочкой (на фронтоне северо-восточного фасада);</w:t>
            </w:r>
          </w:p>
          <w:p w14:paraId="18998DE7" w14:textId="77777777" w:rsidR="00CF4A7F" w:rsidRDefault="00CF4A7F">
            <w:pPr>
              <w:pStyle w:val="ConsPlusNormal"/>
            </w:pPr>
            <w:r>
              <w:t>- деревянные кобылки</w:t>
            </w:r>
          </w:p>
        </w:tc>
        <w:tc>
          <w:tcPr>
            <w:tcW w:w="3628" w:type="dxa"/>
          </w:tcPr>
          <w:p w14:paraId="55E5A392" w14:textId="77777777" w:rsidR="00CF4A7F" w:rsidRDefault="00CF4A7F">
            <w:pPr>
              <w:pStyle w:val="ConsPlusNormal"/>
              <w:jc w:val="center"/>
            </w:pPr>
            <w:r>
              <w:rPr>
                <w:noProof/>
                <w:position w:val="-105"/>
              </w:rPr>
              <w:lastRenderedPageBreak/>
              <w:drawing>
                <wp:inline distT="0" distB="0" distL="0" distR="0" wp14:anchorId="68918827" wp14:editId="322135A8">
                  <wp:extent cx="2225040" cy="1482725"/>
                  <wp:effectExtent l="0" t="0" r="0" b="0"/>
                  <wp:docPr id="12212106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482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C0EAE8" w14:textId="77777777" w:rsidR="00CF4A7F" w:rsidRDefault="00CF4A7F">
            <w:pPr>
              <w:pStyle w:val="ConsPlusNormal"/>
            </w:pPr>
          </w:p>
          <w:p w14:paraId="3500C270" w14:textId="77777777" w:rsidR="00CF4A7F" w:rsidRDefault="00CF4A7F">
            <w:pPr>
              <w:pStyle w:val="ConsPlusNormal"/>
              <w:jc w:val="center"/>
            </w:pPr>
            <w:r>
              <w:rPr>
                <w:noProof/>
                <w:position w:val="-105"/>
              </w:rPr>
              <w:lastRenderedPageBreak/>
              <w:drawing>
                <wp:inline distT="0" distB="0" distL="0" distR="0" wp14:anchorId="3F1440AD" wp14:editId="0702141A">
                  <wp:extent cx="2225040" cy="1482725"/>
                  <wp:effectExtent l="0" t="0" r="0" b="0"/>
                  <wp:docPr id="125091931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482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301BB3" w14:textId="77777777" w:rsidR="00CF4A7F" w:rsidRDefault="00CF4A7F">
            <w:pPr>
              <w:pStyle w:val="ConsPlusNormal"/>
            </w:pPr>
          </w:p>
          <w:p w14:paraId="45A39A23" w14:textId="77777777" w:rsidR="00CF4A7F" w:rsidRDefault="00CF4A7F">
            <w:pPr>
              <w:pStyle w:val="ConsPlusNormal"/>
              <w:jc w:val="center"/>
            </w:pPr>
            <w:r>
              <w:rPr>
                <w:noProof/>
                <w:position w:val="-105"/>
              </w:rPr>
              <w:drawing>
                <wp:inline distT="0" distB="0" distL="0" distR="0" wp14:anchorId="75C9E875" wp14:editId="5DE7C77D">
                  <wp:extent cx="2225040" cy="1482725"/>
                  <wp:effectExtent l="0" t="0" r="0" b="0"/>
                  <wp:docPr id="159777123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482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5D1126" w14:textId="77777777" w:rsidR="00CF4A7F" w:rsidRDefault="00CF4A7F">
            <w:pPr>
              <w:pStyle w:val="ConsPlusNormal"/>
            </w:pPr>
          </w:p>
          <w:p w14:paraId="7D67AFE0" w14:textId="77777777" w:rsidR="00CF4A7F" w:rsidRDefault="00CF4A7F">
            <w:pPr>
              <w:pStyle w:val="ConsPlusNormal"/>
              <w:jc w:val="center"/>
            </w:pPr>
            <w:r>
              <w:rPr>
                <w:noProof/>
                <w:position w:val="-105"/>
              </w:rPr>
              <w:drawing>
                <wp:inline distT="0" distB="0" distL="0" distR="0" wp14:anchorId="1FDCF156" wp14:editId="7A232B6F">
                  <wp:extent cx="2225040" cy="1482725"/>
                  <wp:effectExtent l="0" t="0" r="0" b="0"/>
                  <wp:docPr id="78537014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482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D312BF" w14:textId="77777777" w:rsidR="00CF4A7F" w:rsidRDefault="00CF4A7F">
            <w:pPr>
              <w:pStyle w:val="ConsPlusNormal"/>
            </w:pPr>
          </w:p>
          <w:p w14:paraId="7582F24A" w14:textId="77777777" w:rsidR="00CF4A7F" w:rsidRDefault="00CF4A7F">
            <w:pPr>
              <w:pStyle w:val="ConsPlusNormal"/>
              <w:jc w:val="center"/>
            </w:pPr>
            <w:r>
              <w:rPr>
                <w:noProof/>
                <w:position w:val="-105"/>
              </w:rPr>
              <w:drawing>
                <wp:inline distT="0" distB="0" distL="0" distR="0" wp14:anchorId="32462E32" wp14:editId="49670B28">
                  <wp:extent cx="2225040" cy="1482725"/>
                  <wp:effectExtent l="0" t="0" r="0" b="0"/>
                  <wp:docPr id="105445538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482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4A7F" w14:paraId="5CB364FC" w14:textId="77777777">
        <w:tc>
          <w:tcPr>
            <w:tcW w:w="567" w:type="dxa"/>
          </w:tcPr>
          <w:p w14:paraId="03306C21" w14:textId="77777777" w:rsidR="00CF4A7F" w:rsidRDefault="00CF4A7F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324" w:type="dxa"/>
          </w:tcPr>
          <w:p w14:paraId="73B0CDE8" w14:textId="77777777" w:rsidR="00CF4A7F" w:rsidRDefault="00CF4A7F">
            <w:pPr>
              <w:pStyle w:val="ConsPlusNormal"/>
            </w:pPr>
            <w:r>
              <w:t>Композиционное и архитектурно-художественное оформление фасадов сарая</w:t>
            </w:r>
          </w:p>
        </w:tc>
        <w:tc>
          <w:tcPr>
            <w:tcW w:w="2551" w:type="dxa"/>
          </w:tcPr>
          <w:p w14:paraId="60D825A8" w14:textId="77777777" w:rsidR="00CF4A7F" w:rsidRDefault="00CF4A7F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14:paraId="5F298FD9" w14:textId="77777777" w:rsidR="00CF4A7F" w:rsidRDefault="00CF4A7F">
            <w:pPr>
              <w:pStyle w:val="ConsPlusNormal"/>
            </w:pPr>
            <w:r>
              <w:t>- слабовыраженный цоколь;</w:t>
            </w:r>
          </w:p>
          <w:p w14:paraId="58804E4C" w14:textId="77777777" w:rsidR="00CF4A7F" w:rsidRDefault="00CF4A7F">
            <w:pPr>
              <w:pStyle w:val="ConsPlusNormal"/>
            </w:pPr>
            <w:r>
              <w:t>- дверные проемы с клинчатыми перемычками и веерными замковыми камнями;</w:t>
            </w:r>
          </w:p>
          <w:p w14:paraId="4D48AAFA" w14:textId="77777777" w:rsidR="00CF4A7F" w:rsidRDefault="00CF4A7F">
            <w:pPr>
              <w:pStyle w:val="ConsPlusNormal"/>
            </w:pPr>
            <w:r>
              <w:lastRenderedPageBreak/>
              <w:t>- вертикальные филенки;</w:t>
            </w:r>
          </w:p>
          <w:p w14:paraId="77D40BD6" w14:textId="77777777" w:rsidR="00CF4A7F" w:rsidRDefault="00CF4A7F">
            <w:pPr>
              <w:pStyle w:val="ConsPlusNormal"/>
            </w:pPr>
            <w:r>
              <w:t>- ступенчатый венчающий карниз с сухариками</w:t>
            </w:r>
          </w:p>
        </w:tc>
        <w:tc>
          <w:tcPr>
            <w:tcW w:w="3628" w:type="dxa"/>
          </w:tcPr>
          <w:p w14:paraId="1CD71AD6" w14:textId="77777777" w:rsidR="00CF4A7F" w:rsidRDefault="00CF4A7F">
            <w:pPr>
              <w:pStyle w:val="ConsPlusNormal"/>
              <w:jc w:val="center"/>
            </w:pPr>
            <w:r>
              <w:rPr>
                <w:noProof/>
                <w:position w:val="-105"/>
              </w:rPr>
              <w:lastRenderedPageBreak/>
              <w:drawing>
                <wp:inline distT="0" distB="0" distL="0" distR="0" wp14:anchorId="1123D2F4" wp14:editId="266090D1">
                  <wp:extent cx="2225040" cy="1474470"/>
                  <wp:effectExtent l="0" t="0" r="0" b="0"/>
                  <wp:docPr id="178190513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474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2D5498" w14:textId="77777777" w:rsidR="00CF4A7F" w:rsidRDefault="00CF4A7F">
            <w:pPr>
              <w:pStyle w:val="ConsPlusNormal"/>
            </w:pPr>
          </w:p>
          <w:p w14:paraId="7D12FE51" w14:textId="77777777" w:rsidR="00CF4A7F" w:rsidRDefault="00CF4A7F">
            <w:pPr>
              <w:pStyle w:val="ConsPlusNormal"/>
              <w:jc w:val="center"/>
            </w:pPr>
            <w:r>
              <w:rPr>
                <w:noProof/>
                <w:position w:val="-105"/>
              </w:rPr>
              <w:lastRenderedPageBreak/>
              <w:drawing>
                <wp:inline distT="0" distB="0" distL="0" distR="0" wp14:anchorId="61A061EA" wp14:editId="60D92C7E">
                  <wp:extent cx="2225040" cy="1474470"/>
                  <wp:effectExtent l="0" t="0" r="0" b="0"/>
                  <wp:docPr id="47060891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474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4A7F" w14:paraId="07930D24" w14:textId="77777777">
        <w:tc>
          <w:tcPr>
            <w:tcW w:w="567" w:type="dxa"/>
          </w:tcPr>
          <w:p w14:paraId="6935F62E" w14:textId="77777777" w:rsidR="00CF4A7F" w:rsidRDefault="00CF4A7F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324" w:type="dxa"/>
          </w:tcPr>
          <w:p w14:paraId="56322C5C" w14:textId="77777777" w:rsidR="00CF4A7F" w:rsidRDefault="00CF4A7F">
            <w:pPr>
              <w:pStyle w:val="ConsPlusNormal"/>
            </w:pPr>
            <w:r>
              <w:t>Материал и характер обработки фасадов зданий</w:t>
            </w:r>
          </w:p>
        </w:tc>
        <w:tc>
          <w:tcPr>
            <w:tcW w:w="2551" w:type="dxa"/>
          </w:tcPr>
          <w:p w14:paraId="5DDCA39B" w14:textId="77777777" w:rsidR="00CF4A7F" w:rsidRDefault="00CF4A7F">
            <w:pPr>
              <w:pStyle w:val="ConsPlusNormal"/>
            </w:pPr>
            <w:r>
              <w:t>кладка стен из керамического кирпича с последующей окраской</w:t>
            </w:r>
          </w:p>
        </w:tc>
        <w:tc>
          <w:tcPr>
            <w:tcW w:w="3628" w:type="dxa"/>
          </w:tcPr>
          <w:p w14:paraId="747D5782" w14:textId="77777777" w:rsidR="00CF4A7F" w:rsidRDefault="00CF4A7F">
            <w:pPr>
              <w:pStyle w:val="ConsPlusNormal"/>
            </w:pPr>
          </w:p>
        </w:tc>
      </w:tr>
      <w:tr w:rsidR="00CF4A7F" w14:paraId="06DCEFD1" w14:textId="77777777">
        <w:tc>
          <w:tcPr>
            <w:tcW w:w="567" w:type="dxa"/>
          </w:tcPr>
          <w:p w14:paraId="2F6BDBBF" w14:textId="77777777" w:rsidR="00CF4A7F" w:rsidRDefault="00CF4A7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324" w:type="dxa"/>
          </w:tcPr>
          <w:p w14:paraId="57D9F4AB" w14:textId="77777777" w:rsidR="00CF4A7F" w:rsidRDefault="00CF4A7F">
            <w:pPr>
              <w:pStyle w:val="ConsPlusNormal"/>
            </w:pPr>
            <w:r>
              <w:t>Конструктивные элементы зданий</w:t>
            </w:r>
          </w:p>
        </w:tc>
        <w:tc>
          <w:tcPr>
            <w:tcW w:w="2551" w:type="dxa"/>
          </w:tcPr>
          <w:p w14:paraId="5F8C2C7F" w14:textId="77777777" w:rsidR="00CF4A7F" w:rsidRDefault="00CF4A7F">
            <w:pPr>
              <w:pStyle w:val="ConsPlusNormal"/>
            </w:pPr>
            <w:r>
              <w:t>фундаменты, капитальные стены, опорные конструкции, их расположение, конструкции и материалы</w:t>
            </w:r>
          </w:p>
        </w:tc>
        <w:tc>
          <w:tcPr>
            <w:tcW w:w="3628" w:type="dxa"/>
          </w:tcPr>
          <w:p w14:paraId="1F93DEF4" w14:textId="77777777" w:rsidR="00CF4A7F" w:rsidRDefault="00CF4A7F">
            <w:pPr>
              <w:pStyle w:val="ConsPlusNormal"/>
            </w:pPr>
          </w:p>
        </w:tc>
      </w:tr>
    </w:tbl>
    <w:p w14:paraId="64E8C8BD" w14:textId="77777777" w:rsidR="00CF4A7F" w:rsidRDefault="00CF4A7F">
      <w:pPr>
        <w:pStyle w:val="ConsPlusNormal"/>
        <w:jc w:val="both"/>
      </w:pPr>
    </w:p>
    <w:p w14:paraId="5169F41E" w14:textId="77777777" w:rsidR="00CF4A7F" w:rsidRDefault="00CF4A7F">
      <w:pPr>
        <w:pStyle w:val="ConsPlusNormal"/>
        <w:jc w:val="both"/>
      </w:pPr>
    </w:p>
    <w:p w14:paraId="68C70D98" w14:textId="77777777" w:rsidR="00CF4A7F" w:rsidRDefault="00CF4A7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409E87B" w14:textId="77777777" w:rsidR="00CF4A7F" w:rsidRDefault="00CF4A7F"/>
    <w:sectPr w:rsidR="00CF4A7F" w:rsidSect="00CF4A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A7F"/>
    <w:rsid w:val="0030714B"/>
    <w:rsid w:val="00CF4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1E2CC"/>
  <w15:chartTrackingRefBased/>
  <w15:docId w15:val="{4E4B53BC-FB10-4B1E-84C7-7FE127709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F4A7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F4A7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F4A7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7" Type="http://schemas.openxmlformats.org/officeDocument/2006/relationships/hyperlink" Target="consultantplus://offline/ref=63751AF92ACDC233E45C0635202580A18EFDCD9D7860FECDDB5B31E5873D4FC57F60B483F8A181ED749E7106B7422C8B236C04A1B24515427120D904C2S9I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63751AF92ACDC233E45C18383649DFA48CF69196796FF19A830C37B2D86D49903F20B2D6BBE58CED74952556F31C75DA622709A7A9591546C6SBI" TargetMode="External"/><Relationship Id="rId11" Type="http://schemas.openxmlformats.org/officeDocument/2006/relationships/image" Target="media/image4.jpeg"/><Relationship Id="rId5" Type="http://schemas.openxmlformats.org/officeDocument/2006/relationships/hyperlink" Target="consultantplus://offline/ref=63751AF92ACDC233E45C18383649DFA48AF093907B65F19A830C37B2D86D49902D20EADABBE092EC72807307B5C4SDI" TargetMode="Externa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778</Words>
  <Characters>4438</Characters>
  <Application>Microsoft Office Word</Application>
  <DocSecurity>0</DocSecurity>
  <Lines>36</Lines>
  <Paragraphs>10</Paragraphs>
  <ScaleCrop>false</ScaleCrop>
  <Company/>
  <LinksUpToDate>false</LinksUpToDate>
  <CharactersWithSpaces>5206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2024-06-05T08:18:00Z</dcterms:created>
  <dcterms:modified xsi:type="dcterms:W3CDTF">2024-06-05T08:18:00Z</dcterms:modified>
</cp:coreProperties>
</file>