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21AD" w14:textId="4B52956B" w:rsidR="00E900BC" w:rsidRDefault="00E900B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900BC">
        <w:t>Приказ комитета государственной охраны объектов культурного наследия Волгоградской обл. от 03.09.2025 N 362-од "Об утверждении предмета охраны объекта культурного наследия регионального значения "Дом Е.П. Никитиной", расположенного по адресу: Волгоградская область, Клетский район, ст. Клетская, ул. Ленина, 33"</w:t>
      </w:r>
    </w:p>
    <w:p w14:paraId="7D20F0B7" w14:textId="77777777" w:rsidR="00E900BC" w:rsidRDefault="00E900BC">
      <w:pPr>
        <w:pStyle w:val="ConsPlusNormal"/>
        <w:jc w:val="both"/>
        <w:outlineLvl w:val="0"/>
      </w:pPr>
    </w:p>
    <w:p w14:paraId="73BF9AE2" w14:textId="77777777" w:rsidR="00E900BC" w:rsidRDefault="00E900B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8A5BA6D" w14:textId="77777777" w:rsidR="00E900BC" w:rsidRDefault="00E900BC">
      <w:pPr>
        <w:pStyle w:val="ConsPlusTitle"/>
        <w:jc w:val="center"/>
      </w:pPr>
      <w:r>
        <w:t>КУЛЬТУРНОГО НАСЛЕДИЯ ВОЛГОГРАДСКОЙ ОБЛАСТИ</w:t>
      </w:r>
    </w:p>
    <w:p w14:paraId="28EDB7D9" w14:textId="77777777" w:rsidR="00E900BC" w:rsidRDefault="00E900BC">
      <w:pPr>
        <w:pStyle w:val="ConsPlusTitle"/>
        <w:jc w:val="both"/>
      </w:pPr>
    </w:p>
    <w:p w14:paraId="42B2C7EA" w14:textId="77777777" w:rsidR="00E900BC" w:rsidRDefault="00E900BC">
      <w:pPr>
        <w:pStyle w:val="ConsPlusTitle"/>
        <w:jc w:val="center"/>
      </w:pPr>
      <w:r>
        <w:t>ПРИКАЗ</w:t>
      </w:r>
    </w:p>
    <w:p w14:paraId="5FAC2BCE" w14:textId="77777777" w:rsidR="00E900BC" w:rsidRDefault="00E900BC">
      <w:pPr>
        <w:pStyle w:val="ConsPlusTitle"/>
        <w:jc w:val="center"/>
      </w:pPr>
      <w:r>
        <w:t>от 3 сентября 2025 г. N 362-од</w:t>
      </w:r>
    </w:p>
    <w:p w14:paraId="6B1968D5" w14:textId="77777777" w:rsidR="00E900BC" w:rsidRDefault="00E900BC">
      <w:pPr>
        <w:pStyle w:val="ConsPlusTitle"/>
        <w:jc w:val="both"/>
      </w:pPr>
    </w:p>
    <w:p w14:paraId="48D79BE7" w14:textId="77777777" w:rsidR="00E900BC" w:rsidRDefault="00E900B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284D5BF" w14:textId="77777777" w:rsidR="00E900BC" w:rsidRDefault="00E900BC">
      <w:pPr>
        <w:pStyle w:val="ConsPlusTitle"/>
        <w:jc w:val="center"/>
      </w:pPr>
      <w:r>
        <w:t>РЕГИОНАЛЬНОГО ЗНАЧЕНИЯ "ДОМ Е.П. НИКИТИНОЙ", РАСПОЛОЖЕННОГО</w:t>
      </w:r>
    </w:p>
    <w:p w14:paraId="0D08B849" w14:textId="77777777" w:rsidR="00E900BC" w:rsidRDefault="00E900BC">
      <w:pPr>
        <w:pStyle w:val="ConsPlusTitle"/>
        <w:jc w:val="center"/>
      </w:pPr>
      <w:r>
        <w:t>ПО АДРЕСУ: ВОЛГОГРАДСКАЯ ОБЛАСТЬ, КЛЕТСКИЙ РАЙОН,</w:t>
      </w:r>
    </w:p>
    <w:p w14:paraId="22928F54" w14:textId="77777777" w:rsidR="00E900BC" w:rsidRDefault="00E900BC">
      <w:pPr>
        <w:pStyle w:val="ConsPlusTitle"/>
        <w:jc w:val="center"/>
      </w:pPr>
      <w:r>
        <w:t>СТ. КЛЕТСКАЯ, УЛ. ЛЕНИНА, 33</w:t>
      </w:r>
    </w:p>
    <w:p w14:paraId="6B9155F1" w14:textId="77777777" w:rsidR="00E900BC" w:rsidRDefault="00E900BC">
      <w:pPr>
        <w:pStyle w:val="ConsPlusNormal"/>
        <w:jc w:val="both"/>
      </w:pPr>
    </w:p>
    <w:p w14:paraId="419AE2E1" w14:textId="77777777" w:rsidR="00E900BC" w:rsidRDefault="00E900B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DFEB3F7" w14:textId="77777777" w:rsidR="00E900BC" w:rsidRDefault="00E900B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Е.П. Никитиной", расположенного по адресу: Волгоградская область, Клетский район, ст. Клетская, ул. Ленина, 33.</w:t>
      </w:r>
    </w:p>
    <w:p w14:paraId="5F4B0FF4" w14:textId="77777777" w:rsidR="00E900BC" w:rsidRDefault="00E900B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DAFDBFB" w14:textId="77777777" w:rsidR="00E900BC" w:rsidRDefault="00E900BC">
      <w:pPr>
        <w:pStyle w:val="ConsPlusNormal"/>
        <w:jc w:val="both"/>
      </w:pPr>
    </w:p>
    <w:p w14:paraId="3E970BF1" w14:textId="77777777" w:rsidR="00E900BC" w:rsidRDefault="00E900BC">
      <w:pPr>
        <w:pStyle w:val="ConsPlusNormal"/>
        <w:jc w:val="right"/>
      </w:pPr>
      <w:r>
        <w:t>Председатель комитета</w:t>
      </w:r>
    </w:p>
    <w:p w14:paraId="43B1FBA3" w14:textId="77777777" w:rsidR="00E900BC" w:rsidRDefault="00E900BC">
      <w:pPr>
        <w:pStyle w:val="ConsPlusNormal"/>
        <w:jc w:val="right"/>
      </w:pPr>
      <w:r>
        <w:t>А.Ю.БАЖЕНОВ</w:t>
      </w:r>
    </w:p>
    <w:p w14:paraId="1E0F62F3" w14:textId="77777777" w:rsidR="00E900BC" w:rsidRDefault="00E900BC">
      <w:pPr>
        <w:pStyle w:val="ConsPlusNormal"/>
        <w:jc w:val="both"/>
      </w:pPr>
    </w:p>
    <w:p w14:paraId="4F53C9BC" w14:textId="77777777" w:rsidR="00E900BC" w:rsidRDefault="00E900BC">
      <w:pPr>
        <w:pStyle w:val="ConsPlusNormal"/>
        <w:jc w:val="both"/>
      </w:pPr>
    </w:p>
    <w:p w14:paraId="5C6F19BF" w14:textId="77777777" w:rsidR="00E900BC" w:rsidRDefault="00E900BC">
      <w:pPr>
        <w:pStyle w:val="ConsPlusNormal"/>
        <w:jc w:val="both"/>
      </w:pPr>
    </w:p>
    <w:p w14:paraId="2D3B962B" w14:textId="77777777" w:rsidR="00E900BC" w:rsidRDefault="00E900BC">
      <w:pPr>
        <w:pStyle w:val="ConsPlusNormal"/>
        <w:jc w:val="both"/>
      </w:pPr>
    </w:p>
    <w:p w14:paraId="61FCCB08" w14:textId="77777777" w:rsidR="00E900BC" w:rsidRDefault="00E900BC">
      <w:pPr>
        <w:pStyle w:val="ConsPlusNormal"/>
        <w:jc w:val="both"/>
      </w:pPr>
    </w:p>
    <w:p w14:paraId="3A05E2D3" w14:textId="77777777" w:rsidR="00E900BC" w:rsidRDefault="00E900BC">
      <w:pPr>
        <w:pStyle w:val="ConsPlusNormal"/>
        <w:jc w:val="right"/>
        <w:outlineLvl w:val="0"/>
      </w:pPr>
      <w:r>
        <w:t>Утвержден</w:t>
      </w:r>
    </w:p>
    <w:p w14:paraId="0EDB883B" w14:textId="77777777" w:rsidR="00E900BC" w:rsidRDefault="00E900BC">
      <w:pPr>
        <w:pStyle w:val="ConsPlusNormal"/>
        <w:jc w:val="right"/>
      </w:pPr>
      <w:r>
        <w:t>приказом</w:t>
      </w:r>
    </w:p>
    <w:p w14:paraId="1705EF2A" w14:textId="77777777" w:rsidR="00E900BC" w:rsidRDefault="00E900BC">
      <w:pPr>
        <w:pStyle w:val="ConsPlusNormal"/>
        <w:jc w:val="right"/>
      </w:pPr>
      <w:r>
        <w:t>комитета государственной</w:t>
      </w:r>
    </w:p>
    <w:p w14:paraId="59B4ECC8" w14:textId="77777777" w:rsidR="00E900BC" w:rsidRDefault="00E900BC">
      <w:pPr>
        <w:pStyle w:val="ConsPlusNormal"/>
        <w:jc w:val="right"/>
      </w:pPr>
      <w:r>
        <w:t>охраны объектов</w:t>
      </w:r>
    </w:p>
    <w:p w14:paraId="0CEC9C49" w14:textId="77777777" w:rsidR="00E900BC" w:rsidRDefault="00E900BC">
      <w:pPr>
        <w:pStyle w:val="ConsPlusNormal"/>
        <w:jc w:val="right"/>
      </w:pPr>
      <w:r>
        <w:t>культурного наследия</w:t>
      </w:r>
    </w:p>
    <w:p w14:paraId="6C345803" w14:textId="77777777" w:rsidR="00E900BC" w:rsidRDefault="00E900BC">
      <w:pPr>
        <w:pStyle w:val="ConsPlusNormal"/>
        <w:jc w:val="right"/>
      </w:pPr>
      <w:r>
        <w:t>Волгоградской области</w:t>
      </w:r>
    </w:p>
    <w:p w14:paraId="2F214D79" w14:textId="77777777" w:rsidR="00E900BC" w:rsidRDefault="00E900BC">
      <w:pPr>
        <w:pStyle w:val="ConsPlusNormal"/>
        <w:jc w:val="right"/>
      </w:pPr>
      <w:r>
        <w:t>от 03 сентября 2025 г. N 362-од</w:t>
      </w:r>
    </w:p>
    <w:p w14:paraId="2BA5E177" w14:textId="77777777" w:rsidR="00E900BC" w:rsidRDefault="00E900BC">
      <w:pPr>
        <w:pStyle w:val="ConsPlusNormal"/>
        <w:jc w:val="both"/>
      </w:pPr>
    </w:p>
    <w:p w14:paraId="15C76926" w14:textId="77777777" w:rsidR="00E900BC" w:rsidRDefault="00E900BC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1E19A542" w14:textId="77777777" w:rsidR="00E900BC" w:rsidRDefault="00E900BC">
      <w:pPr>
        <w:pStyle w:val="ConsPlusTitle"/>
        <w:jc w:val="center"/>
      </w:pPr>
      <w:r>
        <w:t>ЗНАЧЕНИЯ "ДОМ Е.П. НИКИТИНОЙ", РАСПОЛОЖЕННОГО ПО АДРЕСУ:</w:t>
      </w:r>
    </w:p>
    <w:p w14:paraId="58E58F45" w14:textId="77777777" w:rsidR="00E900BC" w:rsidRDefault="00E900BC">
      <w:pPr>
        <w:pStyle w:val="ConsPlusTitle"/>
        <w:jc w:val="center"/>
      </w:pPr>
      <w:r>
        <w:t>ВОЛГОГРАДСКАЯ ОБЛАСТЬ, КЛЕТСКИЙ РАЙОН, СТ. КЛЕТСКАЯ,</w:t>
      </w:r>
    </w:p>
    <w:p w14:paraId="79B6300A" w14:textId="77777777" w:rsidR="00E900BC" w:rsidRDefault="00E900BC">
      <w:pPr>
        <w:pStyle w:val="ConsPlusTitle"/>
        <w:jc w:val="center"/>
      </w:pPr>
      <w:r>
        <w:t>УЛ. ЛЕНИНА, 33</w:t>
      </w:r>
    </w:p>
    <w:p w14:paraId="5D5DF800" w14:textId="77777777" w:rsidR="00E900BC" w:rsidRDefault="00E900BC">
      <w:pPr>
        <w:pStyle w:val="ConsPlusNormal"/>
        <w:jc w:val="both"/>
      </w:pPr>
    </w:p>
    <w:p w14:paraId="79000850" w14:textId="77777777" w:rsidR="00E900BC" w:rsidRDefault="00E900B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Е.П. Никитиной", расположенного по адресу: Волгоградская область, Клетский район, ст. Клетская, ул. Ленина, 33, являются:</w:t>
      </w:r>
    </w:p>
    <w:p w14:paraId="114BEFFC" w14:textId="77777777" w:rsidR="00E900BC" w:rsidRDefault="00E900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E900BC" w14:paraId="33991330" w14:textId="77777777">
        <w:tc>
          <w:tcPr>
            <w:tcW w:w="567" w:type="dxa"/>
          </w:tcPr>
          <w:p w14:paraId="29424108" w14:textId="77777777" w:rsidR="00E900BC" w:rsidRDefault="00E900B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6DC5A95E" w14:textId="77777777" w:rsidR="00E900BC" w:rsidRDefault="00E900B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52FF76B4" w14:textId="77777777" w:rsidR="00E900BC" w:rsidRDefault="00E900B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2D79C576" w14:textId="77777777" w:rsidR="00E900BC" w:rsidRDefault="00E900B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900BC" w14:paraId="643EF0B6" w14:textId="77777777">
        <w:tc>
          <w:tcPr>
            <w:tcW w:w="567" w:type="dxa"/>
          </w:tcPr>
          <w:p w14:paraId="1281F1AE" w14:textId="77777777" w:rsidR="00E900BC" w:rsidRDefault="00E900B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E216080" w14:textId="77777777" w:rsidR="00E900BC" w:rsidRDefault="00E900B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017FE280" w14:textId="77777777" w:rsidR="00E900BC" w:rsidRDefault="00E900BC">
            <w:pPr>
              <w:pStyle w:val="ConsPlusNormal"/>
            </w:pPr>
            <w:r>
              <w:t>здание расположено в центральной части ст. Клетская</w:t>
            </w:r>
          </w:p>
        </w:tc>
        <w:tc>
          <w:tcPr>
            <w:tcW w:w="3685" w:type="dxa"/>
          </w:tcPr>
          <w:p w14:paraId="2220ED5E" w14:textId="77777777" w:rsidR="00E900BC" w:rsidRDefault="00E900BC">
            <w:pPr>
              <w:pStyle w:val="ConsPlusNormal"/>
              <w:jc w:val="center"/>
            </w:pPr>
            <w:r>
              <w:rPr>
                <w:noProof/>
                <w:position w:val="-192"/>
              </w:rPr>
              <w:drawing>
                <wp:inline distT="0" distB="0" distL="0" distR="0" wp14:anchorId="2F35908B" wp14:editId="34F6DEB7">
                  <wp:extent cx="2261235" cy="259270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59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BC" w14:paraId="65A56094" w14:textId="77777777">
        <w:tc>
          <w:tcPr>
            <w:tcW w:w="567" w:type="dxa"/>
          </w:tcPr>
          <w:p w14:paraId="5DA558FC" w14:textId="77777777" w:rsidR="00E900BC" w:rsidRDefault="00E900B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2B539C0E" w14:textId="77777777" w:rsidR="00E900BC" w:rsidRDefault="00E900BC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438" w:type="dxa"/>
          </w:tcPr>
          <w:p w14:paraId="41969D20" w14:textId="77777777" w:rsidR="00E900BC" w:rsidRDefault="00E900BC">
            <w:pPr>
              <w:pStyle w:val="ConsPlusNormal"/>
            </w:pPr>
            <w:r>
              <w:t>прямоугольное в плане 1-этажное здание на высоком цоколе в 4 световые оси по северо-западному фасаду</w:t>
            </w:r>
          </w:p>
        </w:tc>
        <w:tc>
          <w:tcPr>
            <w:tcW w:w="3685" w:type="dxa"/>
          </w:tcPr>
          <w:p w14:paraId="4A16BEDF" w14:textId="77777777" w:rsidR="00E900BC" w:rsidRDefault="00E900BC">
            <w:pPr>
              <w:pStyle w:val="ConsPlusNormal"/>
            </w:pPr>
          </w:p>
        </w:tc>
      </w:tr>
      <w:tr w:rsidR="00E900BC" w14:paraId="185E23B2" w14:textId="77777777">
        <w:tc>
          <w:tcPr>
            <w:tcW w:w="567" w:type="dxa"/>
          </w:tcPr>
          <w:p w14:paraId="1476F95E" w14:textId="77777777" w:rsidR="00E900BC" w:rsidRDefault="00E900B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33493855" w14:textId="77777777" w:rsidR="00E900BC" w:rsidRDefault="00E900BC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1B02DCAA" w14:textId="77777777" w:rsidR="00E900BC" w:rsidRDefault="00E900BC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685" w:type="dxa"/>
          </w:tcPr>
          <w:p w14:paraId="57D819AF" w14:textId="77777777" w:rsidR="00E900BC" w:rsidRDefault="00E900BC">
            <w:pPr>
              <w:pStyle w:val="ConsPlusNormal"/>
              <w:jc w:val="center"/>
            </w:pPr>
            <w:r>
              <w:rPr>
                <w:noProof/>
                <w:position w:val="-152"/>
              </w:rPr>
              <w:drawing>
                <wp:inline distT="0" distB="0" distL="0" distR="0" wp14:anchorId="7DCAF17C" wp14:editId="6D9F2E89">
                  <wp:extent cx="2261235" cy="2094865"/>
                  <wp:effectExtent l="0" t="0" r="0" b="0"/>
                  <wp:docPr id="11589156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09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BC" w14:paraId="1A7E0B8F" w14:textId="77777777">
        <w:tc>
          <w:tcPr>
            <w:tcW w:w="567" w:type="dxa"/>
          </w:tcPr>
          <w:p w14:paraId="6E8C2453" w14:textId="77777777" w:rsidR="00E900BC" w:rsidRDefault="00E900B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115A7AFE" w14:textId="77777777" w:rsidR="00E900BC" w:rsidRDefault="00E900BC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(на период кон. XIX в.)</w:t>
            </w:r>
          </w:p>
        </w:tc>
        <w:tc>
          <w:tcPr>
            <w:tcW w:w="2438" w:type="dxa"/>
          </w:tcPr>
          <w:p w14:paraId="572D190C" w14:textId="77777777" w:rsidR="00E900BC" w:rsidRDefault="00E900BC">
            <w:pPr>
              <w:pStyle w:val="ConsPlusNormal"/>
            </w:pPr>
            <w:r>
              <w:t>характер, ритм и размер вертикального и горизонтального членения фасада в 3 световые оси, его декоративное убранство, включающее следующие элементы:</w:t>
            </w:r>
          </w:p>
          <w:p w14:paraId="7826B2BA" w14:textId="77777777" w:rsidR="00E900BC" w:rsidRDefault="00E900BC">
            <w:pPr>
              <w:pStyle w:val="ConsPlusNormal"/>
            </w:pPr>
            <w:r>
              <w:t>- профилированный межъярусный карниз;</w:t>
            </w:r>
          </w:p>
          <w:p w14:paraId="7FA393CF" w14:textId="77777777" w:rsidR="00E900BC" w:rsidRDefault="00E900BC">
            <w:pPr>
              <w:pStyle w:val="ConsPlusNormal"/>
            </w:pPr>
            <w:r>
              <w:t>- плоские наличники оконных проемов с фестонами на полочках;</w:t>
            </w:r>
          </w:p>
          <w:p w14:paraId="416A7159" w14:textId="77777777" w:rsidR="00E900BC" w:rsidRDefault="00E900BC">
            <w:pPr>
              <w:pStyle w:val="ConsPlusNormal"/>
            </w:pPr>
            <w:r>
              <w:t>- сандрики оконных проемов с нишей, в которой размещен узор;</w:t>
            </w:r>
          </w:p>
          <w:p w14:paraId="2B8B34A1" w14:textId="77777777" w:rsidR="00E900BC" w:rsidRDefault="00E900BC">
            <w:pPr>
              <w:pStyle w:val="ConsPlusNormal"/>
            </w:pPr>
            <w:r>
              <w:t>- угловые и межоконные лопатки;</w:t>
            </w:r>
          </w:p>
          <w:p w14:paraId="166EE167" w14:textId="77777777" w:rsidR="00E900BC" w:rsidRDefault="00E900BC">
            <w:pPr>
              <w:pStyle w:val="ConsPlusNormal"/>
            </w:pPr>
            <w:r>
              <w:t>- узкая тяга;</w:t>
            </w:r>
          </w:p>
          <w:p w14:paraId="36C9E8E3" w14:textId="77777777" w:rsidR="00E900BC" w:rsidRDefault="00E900BC">
            <w:pPr>
              <w:pStyle w:val="ConsPlusNormal"/>
            </w:pPr>
            <w:r>
              <w:t>- широкий многопрофильный венчающий карниз</w:t>
            </w:r>
          </w:p>
        </w:tc>
        <w:tc>
          <w:tcPr>
            <w:tcW w:w="3685" w:type="dxa"/>
          </w:tcPr>
          <w:p w14:paraId="7AF81657" w14:textId="77777777" w:rsidR="00E900BC" w:rsidRDefault="00E900BC">
            <w:pPr>
              <w:pStyle w:val="ConsPlusNormal"/>
              <w:jc w:val="center"/>
            </w:pPr>
            <w:r>
              <w:rPr>
                <w:noProof/>
                <w:position w:val="-133"/>
              </w:rPr>
              <w:drawing>
                <wp:inline distT="0" distB="0" distL="0" distR="0" wp14:anchorId="0EC92DCA" wp14:editId="56EE6723">
                  <wp:extent cx="2261235" cy="1852295"/>
                  <wp:effectExtent l="0" t="0" r="0" b="0"/>
                  <wp:docPr id="1336672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5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BC" w14:paraId="7DB22A88" w14:textId="77777777">
        <w:tc>
          <w:tcPr>
            <w:tcW w:w="567" w:type="dxa"/>
          </w:tcPr>
          <w:p w14:paraId="708E1B7A" w14:textId="77777777" w:rsidR="00E900BC" w:rsidRDefault="00E900B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16C10FCF" w14:textId="77777777" w:rsidR="00E900BC" w:rsidRDefault="00E900BC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(на период кон. XIX в.)</w:t>
            </w:r>
          </w:p>
        </w:tc>
        <w:tc>
          <w:tcPr>
            <w:tcW w:w="2438" w:type="dxa"/>
          </w:tcPr>
          <w:p w14:paraId="07882EAD" w14:textId="77777777" w:rsidR="00E900BC" w:rsidRDefault="00E900BC">
            <w:pPr>
              <w:pStyle w:val="ConsPlusNormal"/>
            </w:pPr>
            <w:r>
              <w:t>характер, ритм и размер вертикального и горизонтального членения фасада в 4 световые оси, его декоративное убранство, включающее следующие элементы:</w:t>
            </w:r>
          </w:p>
          <w:p w14:paraId="0E73585A" w14:textId="77777777" w:rsidR="00E900BC" w:rsidRDefault="00E900BC">
            <w:pPr>
              <w:pStyle w:val="ConsPlusNormal"/>
            </w:pPr>
            <w:r>
              <w:t>- плоские наличники с архивольтом арочных оконных проемов цоколя;</w:t>
            </w:r>
          </w:p>
          <w:p w14:paraId="7A111C54" w14:textId="77777777" w:rsidR="00E900BC" w:rsidRDefault="00E900BC">
            <w:pPr>
              <w:pStyle w:val="ConsPlusNormal"/>
            </w:pPr>
            <w:r>
              <w:t>- профилированный межъярусный карниз;</w:t>
            </w:r>
          </w:p>
          <w:p w14:paraId="7D78C616" w14:textId="77777777" w:rsidR="00E900BC" w:rsidRDefault="00E900BC">
            <w:pPr>
              <w:pStyle w:val="ConsPlusNormal"/>
            </w:pPr>
            <w:r>
              <w:t>- плоские наличники оконных проемов с фестонами на полочках;</w:t>
            </w:r>
          </w:p>
          <w:p w14:paraId="1D5438B3" w14:textId="77777777" w:rsidR="00E900BC" w:rsidRDefault="00E900BC">
            <w:pPr>
              <w:pStyle w:val="ConsPlusNormal"/>
            </w:pPr>
            <w:r>
              <w:t>- сандрики оконных проемов с нишей, в которой размещен узор;</w:t>
            </w:r>
          </w:p>
          <w:p w14:paraId="430FE47F" w14:textId="77777777" w:rsidR="00E900BC" w:rsidRDefault="00E900BC">
            <w:pPr>
              <w:pStyle w:val="ConsPlusNormal"/>
            </w:pPr>
            <w:r>
              <w:lastRenderedPageBreak/>
              <w:t>- узкая тяга;</w:t>
            </w:r>
          </w:p>
          <w:p w14:paraId="53BDC230" w14:textId="77777777" w:rsidR="00E900BC" w:rsidRDefault="00E900BC">
            <w:pPr>
              <w:pStyle w:val="ConsPlusNormal"/>
            </w:pPr>
            <w:r>
              <w:t>- угловые и межоконные лопатки с нишами на капителях;</w:t>
            </w:r>
          </w:p>
          <w:p w14:paraId="31CF946A" w14:textId="77777777" w:rsidR="00E900BC" w:rsidRDefault="00E900BC">
            <w:pPr>
              <w:pStyle w:val="ConsPlusNormal"/>
            </w:pPr>
            <w:r>
              <w:t>- широкий многопрофильный венчающий карниз</w:t>
            </w:r>
          </w:p>
        </w:tc>
        <w:tc>
          <w:tcPr>
            <w:tcW w:w="3685" w:type="dxa"/>
          </w:tcPr>
          <w:p w14:paraId="037D6C58" w14:textId="77777777" w:rsidR="00E900BC" w:rsidRDefault="00E900BC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lastRenderedPageBreak/>
              <w:drawing>
                <wp:inline distT="0" distB="0" distL="0" distR="0" wp14:anchorId="12F791DE" wp14:editId="3EA3B78F">
                  <wp:extent cx="2261235" cy="1570355"/>
                  <wp:effectExtent l="0" t="0" r="0" b="0"/>
                  <wp:docPr id="10577169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7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0BC" w14:paraId="18BBCE57" w14:textId="77777777">
        <w:tc>
          <w:tcPr>
            <w:tcW w:w="567" w:type="dxa"/>
          </w:tcPr>
          <w:p w14:paraId="371696F2" w14:textId="77777777" w:rsidR="00E900BC" w:rsidRDefault="00E900B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78A99F59" w14:textId="77777777" w:rsidR="00E900BC" w:rsidRDefault="00E900B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</w:tcPr>
          <w:p w14:paraId="1E530694" w14:textId="77777777" w:rsidR="00E900BC" w:rsidRDefault="00E900BC">
            <w:pPr>
              <w:pStyle w:val="ConsPlusNormal"/>
            </w:pPr>
            <w:r>
              <w:t>капитальные стены здания из глиняного (керамического) кирпича на известковом растворе;</w:t>
            </w:r>
          </w:p>
          <w:p w14:paraId="72302F4F" w14:textId="77777777" w:rsidR="00E900BC" w:rsidRDefault="00E900BC">
            <w:pPr>
              <w:pStyle w:val="ConsPlusNormal"/>
            </w:pPr>
          </w:p>
          <w:p w14:paraId="3D93D7D8" w14:textId="77777777" w:rsidR="00E900BC" w:rsidRDefault="00E900BC">
            <w:pPr>
              <w:pStyle w:val="ConsPlusNormal"/>
            </w:pPr>
            <w:r>
              <w:t>цоколь из блоков белого камня</w:t>
            </w:r>
          </w:p>
        </w:tc>
        <w:tc>
          <w:tcPr>
            <w:tcW w:w="3685" w:type="dxa"/>
          </w:tcPr>
          <w:p w14:paraId="6BCC53E8" w14:textId="77777777" w:rsidR="00E900BC" w:rsidRDefault="00E900BC">
            <w:pPr>
              <w:pStyle w:val="ConsPlusNormal"/>
            </w:pPr>
          </w:p>
        </w:tc>
      </w:tr>
    </w:tbl>
    <w:p w14:paraId="77E7982C" w14:textId="77777777" w:rsidR="00E900BC" w:rsidRDefault="00E900BC">
      <w:pPr>
        <w:pStyle w:val="ConsPlusNormal"/>
        <w:jc w:val="both"/>
      </w:pPr>
    </w:p>
    <w:p w14:paraId="0AC5D583" w14:textId="77777777" w:rsidR="00E900BC" w:rsidRDefault="00E900BC">
      <w:pPr>
        <w:pStyle w:val="ConsPlusNormal"/>
        <w:jc w:val="both"/>
      </w:pPr>
    </w:p>
    <w:p w14:paraId="629CAA13" w14:textId="77777777" w:rsidR="00E900BC" w:rsidRDefault="00E900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278636" w14:textId="77777777" w:rsidR="00E900BC" w:rsidRDefault="00E900BC"/>
    <w:sectPr w:rsidR="00E900BC" w:rsidSect="00E90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BC"/>
    <w:rsid w:val="00C52379"/>
    <w:rsid w:val="00E9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DA65"/>
  <w15:chartTrackingRefBased/>
  <w15:docId w15:val="{D9F3F1BA-D459-439D-A32D-4699FFFE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0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0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0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0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0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0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00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00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0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00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00B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900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00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00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3388FF0FCFFE3621A1B8980FBD02D9410EC1C6C1EBF0B497CBCA81C28D725338BE6B6B929379F1634AB5FE7EE7F2AED392E98ECFCA4F689B006EBFp9p3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3388FF0FCFFE3621A1A69519D15DDC43059DCDC1E3FBE5CD9ECCD69DDD740678FE6D3ED1D774F16341E1AE3AB9ABFD94D9E58DD2D64E6Bp8p0K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183388FF0FCFFE3621A1A69519D15DDC450C9CCACAE3FBE5CD9ECCD69DDD74066AFE3532D3D46AF16254B7FF7CpEp9K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2025-11-23T10:41:00Z</dcterms:created>
  <dcterms:modified xsi:type="dcterms:W3CDTF">2025-11-23T10:42:00Z</dcterms:modified>
</cp:coreProperties>
</file>