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AF1CD" w14:textId="5F6A9E9D" w:rsidR="00D363E1" w:rsidRDefault="00D363E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D363E1">
        <w:t>Приказ комитета государственной охраны объектов культурного наследия Волгоградской обл. от 30.03.2026 N 47-н "Об утверждении предмета охраны объекта культурного наследия регионального значения "Предприятие УВД - тюрьма", расположенного по адресу (местонахождение): Волгоградская область, г. Волгоград, Центральный район, ул. Голубинская, 3"</w:t>
      </w:r>
    </w:p>
    <w:p w14:paraId="118B058A" w14:textId="77777777" w:rsidR="00D363E1" w:rsidRDefault="00D363E1">
      <w:pPr>
        <w:pStyle w:val="ConsPlusNormal"/>
        <w:jc w:val="both"/>
        <w:outlineLvl w:val="0"/>
      </w:pPr>
    </w:p>
    <w:p w14:paraId="1D603E3A" w14:textId="77777777" w:rsidR="00D363E1" w:rsidRDefault="00D363E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103FE84D" w14:textId="77777777" w:rsidR="00D363E1" w:rsidRDefault="00D363E1">
      <w:pPr>
        <w:pStyle w:val="ConsPlusTitle"/>
        <w:jc w:val="center"/>
      </w:pPr>
      <w:r>
        <w:t>КУЛЬТУРНОГО НАСЛЕДИЯ ВОЛГОГРАДСКОЙ ОБЛАСТИ</w:t>
      </w:r>
    </w:p>
    <w:p w14:paraId="7EBF9268" w14:textId="77777777" w:rsidR="00D363E1" w:rsidRDefault="00D363E1">
      <w:pPr>
        <w:pStyle w:val="ConsPlusTitle"/>
        <w:jc w:val="both"/>
      </w:pPr>
    </w:p>
    <w:p w14:paraId="1660A814" w14:textId="77777777" w:rsidR="00D363E1" w:rsidRDefault="00D363E1">
      <w:pPr>
        <w:pStyle w:val="ConsPlusTitle"/>
        <w:jc w:val="center"/>
      </w:pPr>
      <w:r>
        <w:t>ПРИКАЗ</w:t>
      </w:r>
    </w:p>
    <w:p w14:paraId="151CCA54" w14:textId="77777777" w:rsidR="00D363E1" w:rsidRDefault="00D363E1">
      <w:pPr>
        <w:pStyle w:val="ConsPlusTitle"/>
        <w:jc w:val="center"/>
      </w:pPr>
      <w:r>
        <w:t>от 30 марта 2026 г. N 47-н</w:t>
      </w:r>
    </w:p>
    <w:p w14:paraId="0C8AC1CD" w14:textId="77777777" w:rsidR="00D363E1" w:rsidRDefault="00D363E1">
      <w:pPr>
        <w:pStyle w:val="ConsPlusTitle"/>
        <w:jc w:val="both"/>
      </w:pPr>
    </w:p>
    <w:p w14:paraId="42397B50" w14:textId="77777777" w:rsidR="00D363E1" w:rsidRDefault="00D363E1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323C7B7D" w14:textId="77777777" w:rsidR="00D363E1" w:rsidRDefault="00D363E1">
      <w:pPr>
        <w:pStyle w:val="ConsPlusTitle"/>
        <w:jc w:val="center"/>
      </w:pPr>
      <w:r>
        <w:t>РЕГИОНАЛЬНОГО ЗНАЧЕНИЯ "ПРЕДПРИЯТИЕ УВД - ТЮРЬМА",</w:t>
      </w:r>
    </w:p>
    <w:p w14:paraId="555A3291" w14:textId="77777777" w:rsidR="00D363E1" w:rsidRDefault="00D363E1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052BB72" w14:textId="77777777" w:rsidR="00D363E1" w:rsidRDefault="00D363E1">
      <w:pPr>
        <w:pStyle w:val="ConsPlusTitle"/>
        <w:jc w:val="center"/>
      </w:pPr>
      <w:r>
        <w:t>ОБЛАСТЬ, Г. ВОЛГОГРАД, ЦЕНТРАЛЬНЫЙ РАЙОН, УЛ. ГОЛУБИНСКАЯ, 3</w:t>
      </w:r>
    </w:p>
    <w:p w14:paraId="00EDC4EE" w14:textId="77777777" w:rsidR="00D363E1" w:rsidRDefault="00D363E1">
      <w:pPr>
        <w:pStyle w:val="ConsPlusNormal"/>
        <w:jc w:val="both"/>
      </w:pPr>
    </w:p>
    <w:p w14:paraId="3CA8A100" w14:textId="77777777" w:rsidR="00D363E1" w:rsidRDefault="00D363E1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C354A3D" w14:textId="77777777" w:rsidR="00D363E1" w:rsidRDefault="00D363E1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"Предприятие УВД - тюрьма", расположенного по адресу (местонахождение): Волгоградская область, г. Волгоград, Центральный район, ул. Голубинская, 3.</w:t>
      </w:r>
    </w:p>
    <w:p w14:paraId="136DDF07" w14:textId="77777777" w:rsidR="00D363E1" w:rsidRDefault="00D363E1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7911D35A" w14:textId="77777777" w:rsidR="00D363E1" w:rsidRDefault="00D363E1">
      <w:pPr>
        <w:pStyle w:val="ConsPlusNormal"/>
        <w:jc w:val="both"/>
      </w:pPr>
    </w:p>
    <w:p w14:paraId="3BE60C4C" w14:textId="77777777" w:rsidR="00D363E1" w:rsidRDefault="00D363E1">
      <w:pPr>
        <w:pStyle w:val="ConsPlusNormal"/>
        <w:jc w:val="right"/>
      </w:pPr>
      <w:r>
        <w:t>Председатель комитета</w:t>
      </w:r>
    </w:p>
    <w:p w14:paraId="037288F8" w14:textId="77777777" w:rsidR="00D363E1" w:rsidRDefault="00D363E1">
      <w:pPr>
        <w:pStyle w:val="ConsPlusNormal"/>
        <w:jc w:val="right"/>
      </w:pPr>
      <w:r>
        <w:t>А.Ю.БАЖЕНОВ</w:t>
      </w:r>
    </w:p>
    <w:p w14:paraId="5BFD3EE6" w14:textId="77777777" w:rsidR="00D363E1" w:rsidRDefault="00D363E1">
      <w:pPr>
        <w:pStyle w:val="ConsPlusNormal"/>
        <w:jc w:val="both"/>
      </w:pPr>
    </w:p>
    <w:p w14:paraId="1D62EF39" w14:textId="77777777" w:rsidR="00D363E1" w:rsidRDefault="00D363E1">
      <w:pPr>
        <w:pStyle w:val="ConsPlusNormal"/>
        <w:jc w:val="both"/>
      </w:pPr>
    </w:p>
    <w:p w14:paraId="7780263C" w14:textId="77777777" w:rsidR="00D363E1" w:rsidRDefault="00D363E1">
      <w:pPr>
        <w:pStyle w:val="ConsPlusNormal"/>
        <w:jc w:val="both"/>
      </w:pPr>
    </w:p>
    <w:p w14:paraId="0A47C569" w14:textId="77777777" w:rsidR="00D363E1" w:rsidRDefault="00D363E1">
      <w:pPr>
        <w:pStyle w:val="ConsPlusNormal"/>
        <w:jc w:val="both"/>
      </w:pPr>
    </w:p>
    <w:p w14:paraId="7E6CF920" w14:textId="77777777" w:rsidR="00D363E1" w:rsidRDefault="00D363E1">
      <w:pPr>
        <w:pStyle w:val="ConsPlusNormal"/>
        <w:jc w:val="both"/>
      </w:pPr>
    </w:p>
    <w:p w14:paraId="359E325E" w14:textId="77777777" w:rsidR="00D363E1" w:rsidRDefault="00D363E1">
      <w:pPr>
        <w:pStyle w:val="ConsPlusNormal"/>
        <w:jc w:val="right"/>
        <w:outlineLvl w:val="0"/>
      </w:pPr>
      <w:r>
        <w:t>Утвержден</w:t>
      </w:r>
    </w:p>
    <w:p w14:paraId="10FF0FCD" w14:textId="77777777" w:rsidR="00D363E1" w:rsidRDefault="00D363E1">
      <w:pPr>
        <w:pStyle w:val="ConsPlusNormal"/>
        <w:jc w:val="right"/>
      </w:pPr>
      <w:r>
        <w:t>приказом</w:t>
      </w:r>
    </w:p>
    <w:p w14:paraId="240DE22C" w14:textId="77777777" w:rsidR="00D363E1" w:rsidRDefault="00D363E1">
      <w:pPr>
        <w:pStyle w:val="ConsPlusNormal"/>
        <w:jc w:val="right"/>
      </w:pPr>
      <w:r>
        <w:t>комитета государственной</w:t>
      </w:r>
    </w:p>
    <w:p w14:paraId="43AA7C63" w14:textId="77777777" w:rsidR="00D363E1" w:rsidRDefault="00D363E1">
      <w:pPr>
        <w:pStyle w:val="ConsPlusNormal"/>
        <w:jc w:val="right"/>
      </w:pPr>
      <w:r>
        <w:t>охраны объектов</w:t>
      </w:r>
    </w:p>
    <w:p w14:paraId="7E72C9F6" w14:textId="77777777" w:rsidR="00D363E1" w:rsidRDefault="00D363E1">
      <w:pPr>
        <w:pStyle w:val="ConsPlusNormal"/>
        <w:jc w:val="right"/>
      </w:pPr>
      <w:r>
        <w:t>культурного наследия</w:t>
      </w:r>
    </w:p>
    <w:p w14:paraId="14BAE711" w14:textId="77777777" w:rsidR="00D363E1" w:rsidRDefault="00D363E1">
      <w:pPr>
        <w:pStyle w:val="ConsPlusNormal"/>
        <w:jc w:val="right"/>
      </w:pPr>
      <w:r>
        <w:t>Волгоградской области</w:t>
      </w:r>
    </w:p>
    <w:p w14:paraId="613F4506" w14:textId="77777777" w:rsidR="00D363E1" w:rsidRDefault="00D363E1">
      <w:pPr>
        <w:pStyle w:val="ConsPlusNormal"/>
        <w:jc w:val="right"/>
      </w:pPr>
      <w:r>
        <w:t>от 30 марта 2026 г. N 47-н</w:t>
      </w:r>
    </w:p>
    <w:p w14:paraId="5347ECD1" w14:textId="77777777" w:rsidR="00D363E1" w:rsidRDefault="00D363E1">
      <w:pPr>
        <w:pStyle w:val="ConsPlusNormal"/>
        <w:jc w:val="both"/>
      </w:pPr>
    </w:p>
    <w:p w14:paraId="0954EE83" w14:textId="77777777" w:rsidR="00D363E1" w:rsidRDefault="00D363E1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1A4ED03D" w14:textId="77777777" w:rsidR="00D363E1" w:rsidRDefault="00D363E1">
      <w:pPr>
        <w:pStyle w:val="ConsPlusTitle"/>
        <w:jc w:val="center"/>
      </w:pPr>
      <w:r>
        <w:t>ЗНАЧЕНИЯ "ПРЕДПРИЯТИЕ УВД - ТЮРЬМА", РАСПОЛОЖЕННОГО</w:t>
      </w:r>
    </w:p>
    <w:p w14:paraId="5C9773EC" w14:textId="77777777" w:rsidR="00D363E1" w:rsidRDefault="00D363E1">
      <w:pPr>
        <w:pStyle w:val="ConsPlusTitle"/>
        <w:jc w:val="center"/>
      </w:pPr>
      <w:r>
        <w:t>ПО АДРЕСУ (МЕСТОНАХОЖДЕНИЕ): ВОЛГОГРАДСКАЯ ОБЛАСТЬ,</w:t>
      </w:r>
    </w:p>
    <w:p w14:paraId="394714AE" w14:textId="77777777" w:rsidR="00D363E1" w:rsidRDefault="00D363E1">
      <w:pPr>
        <w:pStyle w:val="ConsPlusTitle"/>
        <w:jc w:val="center"/>
      </w:pPr>
      <w:r>
        <w:t>Г. ВОЛГОГРАД, ЦЕНТРАЛЬНЫЙ РАЙОН, УЛ. ГОЛУБИНСКАЯ, 3 &lt;1&gt;</w:t>
      </w:r>
    </w:p>
    <w:p w14:paraId="76F118EC" w14:textId="77777777" w:rsidR="00D363E1" w:rsidRDefault="00D363E1">
      <w:pPr>
        <w:pStyle w:val="ConsPlusNormal"/>
        <w:jc w:val="both"/>
      </w:pPr>
    </w:p>
    <w:p w14:paraId="1A55FB0A" w14:textId="77777777" w:rsidR="00D363E1" w:rsidRDefault="00D363E1">
      <w:pPr>
        <w:pStyle w:val="ConsPlusNormal"/>
        <w:ind w:firstLine="540"/>
        <w:jc w:val="both"/>
      </w:pPr>
      <w:r>
        <w:lastRenderedPageBreak/>
        <w:t>--------------------------------</w:t>
      </w:r>
    </w:p>
    <w:p w14:paraId="6F8C7849" w14:textId="77777777" w:rsidR="00D363E1" w:rsidRDefault="00D363E1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7AEF778F" w14:textId="77777777" w:rsidR="00D363E1" w:rsidRDefault="00D363E1">
      <w:pPr>
        <w:pStyle w:val="ConsPlusNormal"/>
        <w:jc w:val="both"/>
      </w:pPr>
    </w:p>
    <w:p w14:paraId="4FCAB0A5" w14:textId="77777777" w:rsidR="00D363E1" w:rsidRDefault="00D363E1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"Предприятие УВД - тюрьма", расположенного по адресу (местонахождение): Волгоградская область, г. Волгоград, Центральный район, ул. Голубинская, 3, являются:</w:t>
      </w:r>
    </w:p>
    <w:p w14:paraId="2DE781FC" w14:textId="77777777" w:rsidR="00D363E1" w:rsidRDefault="00D363E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24"/>
        <w:gridCol w:w="2438"/>
        <w:gridCol w:w="3742"/>
      </w:tblGrid>
      <w:tr w:rsidR="00D363E1" w14:paraId="71D18F67" w14:textId="77777777">
        <w:tc>
          <w:tcPr>
            <w:tcW w:w="567" w:type="dxa"/>
          </w:tcPr>
          <w:p w14:paraId="2572646F" w14:textId="77777777" w:rsidR="00D363E1" w:rsidRDefault="00D363E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24" w:type="dxa"/>
          </w:tcPr>
          <w:p w14:paraId="3083BF88" w14:textId="77777777" w:rsidR="00D363E1" w:rsidRDefault="00D363E1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38" w:type="dxa"/>
          </w:tcPr>
          <w:p w14:paraId="495789A4" w14:textId="77777777" w:rsidR="00D363E1" w:rsidRDefault="00D363E1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742" w:type="dxa"/>
          </w:tcPr>
          <w:p w14:paraId="3E482C20" w14:textId="77777777" w:rsidR="00D363E1" w:rsidRDefault="00D363E1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D363E1" w14:paraId="7B676F02" w14:textId="77777777">
        <w:tc>
          <w:tcPr>
            <w:tcW w:w="567" w:type="dxa"/>
          </w:tcPr>
          <w:p w14:paraId="0F776313" w14:textId="77777777" w:rsidR="00D363E1" w:rsidRDefault="00D363E1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24" w:type="dxa"/>
          </w:tcPr>
          <w:p w14:paraId="72207EBB" w14:textId="77777777" w:rsidR="00D363E1" w:rsidRDefault="00D363E1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38" w:type="dxa"/>
          </w:tcPr>
          <w:p w14:paraId="63AAB9ED" w14:textId="77777777" w:rsidR="00D363E1" w:rsidRDefault="00D363E1">
            <w:pPr>
              <w:pStyle w:val="ConsPlusNormal"/>
            </w:pPr>
            <w:r>
              <w:t>здание расположено в Центральном районе г. Волгограда на территории, ограниченной улицами им. Рокоссовского, Голубинской, им. Скосырева;</w:t>
            </w:r>
          </w:p>
          <w:p w14:paraId="27ABABD1" w14:textId="77777777" w:rsidR="00D363E1" w:rsidRDefault="00D363E1">
            <w:pPr>
              <w:pStyle w:val="ConsPlusNormal"/>
            </w:pPr>
            <w:r>
              <w:t>здание имеет внутреннее расположение и выходит всеми фасадами в пространство замкнутого двора, сформированного окружающими зданиями</w:t>
            </w:r>
          </w:p>
        </w:tc>
        <w:tc>
          <w:tcPr>
            <w:tcW w:w="3742" w:type="dxa"/>
          </w:tcPr>
          <w:p w14:paraId="7FEB27EB" w14:textId="77777777" w:rsidR="00D363E1" w:rsidRDefault="00D363E1">
            <w:pPr>
              <w:pStyle w:val="ConsPlusNormal"/>
              <w:jc w:val="center"/>
            </w:pPr>
            <w:r>
              <w:rPr>
                <w:noProof/>
                <w:position w:val="-228"/>
              </w:rPr>
              <w:drawing>
                <wp:inline distT="0" distB="0" distL="0" distR="0" wp14:anchorId="4CD6854D" wp14:editId="5CC4C4D8">
                  <wp:extent cx="2297430" cy="303657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036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3E1" w14:paraId="579CB522" w14:textId="77777777">
        <w:tc>
          <w:tcPr>
            <w:tcW w:w="567" w:type="dxa"/>
          </w:tcPr>
          <w:p w14:paraId="4A1A9DAE" w14:textId="77777777" w:rsidR="00D363E1" w:rsidRDefault="00D363E1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324" w:type="dxa"/>
          </w:tcPr>
          <w:p w14:paraId="7A200316" w14:textId="77777777" w:rsidR="00D363E1" w:rsidRDefault="00D363E1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438" w:type="dxa"/>
          </w:tcPr>
          <w:p w14:paraId="39234BE4" w14:textId="77777777" w:rsidR="00D363E1" w:rsidRDefault="00D363E1">
            <w:pPr>
              <w:pStyle w:val="ConsPlusNormal"/>
            </w:pPr>
            <w:r>
              <w:t>здание имеет трехлучевую композицию с направлениями лучей (корпусов): север, юго-восток и юго-запад</w:t>
            </w:r>
          </w:p>
        </w:tc>
        <w:tc>
          <w:tcPr>
            <w:tcW w:w="3742" w:type="dxa"/>
          </w:tcPr>
          <w:p w14:paraId="1A234F0F" w14:textId="77777777" w:rsidR="00D363E1" w:rsidRDefault="00D363E1">
            <w:pPr>
              <w:pStyle w:val="ConsPlusNormal"/>
              <w:jc w:val="center"/>
            </w:pPr>
            <w:r>
              <w:rPr>
                <w:noProof/>
                <w:position w:val="-279"/>
              </w:rPr>
              <w:drawing>
                <wp:inline distT="0" distB="0" distL="0" distR="0" wp14:anchorId="03C08590" wp14:editId="0BD098CB">
                  <wp:extent cx="2297430" cy="3692525"/>
                  <wp:effectExtent l="0" t="0" r="0" b="0"/>
                  <wp:docPr id="15214744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69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3E1" w14:paraId="6068AB6C" w14:textId="77777777">
        <w:tc>
          <w:tcPr>
            <w:tcW w:w="567" w:type="dxa"/>
          </w:tcPr>
          <w:p w14:paraId="31DDCC84" w14:textId="77777777" w:rsidR="00D363E1" w:rsidRDefault="00D363E1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24" w:type="dxa"/>
          </w:tcPr>
          <w:p w14:paraId="24FBC4C3" w14:textId="77777777" w:rsidR="00D363E1" w:rsidRDefault="00D363E1">
            <w:pPr>
              <w:pStyle w:val="ConsPlusNormal"/>
            </w:pPr>
            <w:r>
              <w:t>Крыша</w:t>
            </w:r>
          </w:p>
        </w:tc>
        <w:tc>
          <w:tcPr>
            <w:tcW w:w="2438" w:type="dxa"/>
          </w:tcPr>
          <w:p w14:paraId="69B83A63" w14:textId="77777777" w:rsidR="00D363E1" w:rsidRDefault="00D363E1">
            <w:pPr>
              <w:pStyle w:val="ConsPlusNormal"/>
            </w:pPr>
            <w:r>
              <w:t>форма крыши - скатная сложная с вальмами и брандмауэрными стенами</w:t>
            </w:r>
          </w:p>
        </w:tc>
        <w:tc>
          <w:tcPr>
            <w:tcW w:w="3742" w:type="dxa"/>
          </w:tcPr>
          <w:p w14:paraId="5BA4E817" w14:textId="77777777" w:rsidR="00D363E1" w:rsidRDefault="00D363E1">
            <w:pPr>
              <w:pStyle w:val="ConsPlusNormal"/>
              <w:jc w:val="center"/>
            </w:pPr>
            <w:r>
              <w:rPr>
                <w:noProof/>
                <w:position w:val="-145"/>
              </w:rPr>
              <w:drawing>
                <wp:inline distT="0" distB="0" distL="0" distR="0" wp14:anchorId="5C824F0E" wp14:editId="0E1FA57B">
                  <wp:extent cx="2297430" cy="1991995"/>
                  <wp:effectExtent l="0" t="0" r="0" b="0"/>
                  <wp:docPr id="52533848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991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3E1" w14:paraId="689B2291" w14:textId="77777777">
        <w:tc>
          <w:tcPr>
            <w:tcW w:w="567" w:type="dxa"/>
          </w:tcPr>
          <w:p w14:paraId="2A852BBF" w14:textId="77777777" w:rsidR="00D363E1" w:rsidRDefault="00D363E1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24" w:type="dxa"/>
          </w:tcPr>
          <w:p w14:paraId="51EC0C3D" w14:textId="77777777" w:rsidR="00D363E1" w:rsidRDefault="00D363E1">
            <w:pPr>
              <w:pStyle w:val="ConsPlusNormal"/>
            </w:pPr>
            <w:r>
              <w:t>Композиционное и архитектурно-художественное оформление западного, восточного и северного фасадов северного корпуса</w:t>
            </w:r>
          </w:p>
        </w:tc>
        <w:tc>
          <w:tcPr>
            <w:tcW w:w="2438" w:type="dxa"/>
          </w:tcPr>
          <w:p w14:paraId="679E4F6F" w14:textId="77777777" w:rsidR="00D363E1" w:rsidRDefault="00D363E1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3F5A35E8" w14:textId="77777777" w:rsidR="00D363E1" w:rsidRDefault="00D363E1">
            <w:pPr>
              <w:pStyle w:val="ConsPlusNormal"/>
            </w:pPr>
            <w:r>
              <w:t>- фланговые ризалиты восточного и западного фасадов;</w:t>
            </w:r>
          </w:p>
          <w:p w14:paraId="02D2E44B" w14:textId="77777777" w:rsidR="00D363E1" w:rsidRDefault="00D363E1">
            <w:pPr>
              <w:pStyle w:val="ConsPlusNormal"/>
            </w:pPr>
            <w:r>
              <w:t>- лучковые перемычки оконных проемов 1, 2-го этажа здания;</w:t>
            </w:r>
          </w:p>
          <w:p w14:paraId="6F8CD102" w14:textId="77777777" w:rsidR="00D363E1" w:rsidRDefault="00D363E1">
            <w:pPr>
              <w:pStyle w:val="ConsPlusNormal"/>
            </w:pPr>
            <w:r>
              <w:t>- рамочные наличники оконных проемов с "ушками" в верхней части;</w:t>
            </w:r>
          </w:p>
          <w:p w14:paraId="083B29AD" w14:textId="77777777" w:rsidR="00D363E1" w:rsidRDefault="00D363E1">
            <w:pPr>
              <w:pStyle w:val="ConsPlusNormal"/>
            </w:pPr>
            <w:r>
              <w:t xml:space="preserve">- карнизный пояс 1-го </w:t>
            </w:r>
            <w:r>
              <w:lastRenderedPageBreak/>
              <w:t>этажа здания;</w:t>
            </w:r>
          </w:p>
          <w:p w14:paraId="60BA8446" w14:textId="77777777" w:rsidR="00D363E1" w:rsidRDefault="00D363E1">
            <w:pPr>
              <w:pStyle w:val="ConsPlusNormal"/>
            </w:pPr>
            <w:r>
              <w:t>- горизонтальный руст 1-го этажа северного фасада;</w:t>
            </w:r>
          </w:p>
          <w:p w14:paraId="6E7154A2" w14:textId="77777777" w:rsidR="00D363E1" w:rsidRDefault="00D363E1">
            <w:pPr>
              <w:pStyle w:val="ConsPlusNormal"/>
            </w:pPr>
            <w:r>
              <w:t>- веерный руст над проемами 1-го этажа северного фасада;</w:t>
            </w:r>
          </w:p>
          <w:p w14:paraId="0CC8B793" w14:textId="77777777" w:rsidR="00D363E1" w:rsidRDefault="00D363E1">
            <w:pPr>
              <w:pStyle w:val="ConsPlusNormal"/>
            </w:pPr>
            <w:r>
              <w:t>- угловой двойной шахматный руст ризалитов;</w:t>
            </w:r>
          </w:p>
          <w:p w14:paraId="0B374B76" w14:textId="77777777" w:rsidR="00D363E1" w:rsidRDefault="00D363E1">
            <w:pPr>
              <w:pStyle w:val="ConsPlusNormal"/>
            </w:pPr>
            <w:r>
              <w:t>- ступенчатый карниз над оконными проемами 2-го этажа ризалитов восточного фасада;</w:t>
            </w:r>
          </w:p>
          <w:p w14:paraId="6356A52A" w14:textId="77777777" w:rsidR="00D363E1" w:rsidRDefault="00D363E1">
            <w:pPr>
              <w:pStyle w:val="ConsPlusNormal"/>
            </w:pPr>
            <w:r>
              <w:t>- рустованная лопатка ризалита восточного фасада</w:t>
            </w:r>
          </w:p>
        </w:tc>
        <w:tc>
          <w:tcPr>
            <w:tcW w:w="3742" w:type="dxa"/>
          </w:tcPr>
          <w:p w14:paraId="0E0B180C" w14:textId="77777777" w:rsidR="00D363E1" w:rsidRDefault="00D363E1">
            <w:pPr>
              <w:pStyle w:val="ConsPlusNormal"/>
              <w:jc w:val="center"/>
            </w:pPr>
            <w:r>
              <w:rPr>
                <w:noProof/>
                <w:position w:val="-124"/>
              </w:rPr>
              <w:lastRenderedPageBreak/>
              <w:drawing>
                <wp:inline distT="0" distB="0" distL="0" distR="0" wp14:anchorId="6F1C078B" wp14:editId="215A519D">
                  <wp:extent cx="2297430" cy="1725295"/>
                  <wp:effectExtent l="0" t="0" r="0" b="0"/>
                  <wp:docPr id="93529734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25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A64B64" w14:textId="77777777" w:rsidR="00D363E1" w:rsidRDefault="00D363E1">
            <w:pPr>
              <w:pStyle w:val="ConsPlusNormal"/>
            </w:pPr>
          </w:p>
          <w:p w14:paraId="38A71CA9" w14:textId="77777777" w:rsidR="00D363E1" w:rsidRDefault="00D363E1">
            <w:pPr>
              <w:pStyle w:val="ConsPlusNormal"/>
              <w:jc w:val="center"/>
            </w:pPr>
            <w:r>
              <w:t>северный фасад</w:t>
            </w:r>
          </w:p>
          <w:p w14:paraId="7E03575B" w14:textId="77777777" w:rsidR="00D363E1" w:rsidRDefault="00D363E1">
            <w:pPr>
              <w:pStyle w:val="ConsPlusNormal"/>
            </w:pPr>
          </w:p>
          <w:p w14:paraId="613B47B3" w14:textId="77777777" w:rsidR="00D363E1" w:rsidRDefault="00D363E1">
            <w:pPr>
              <w:pStyle w:val="ConsPlusNormal"/>
              <w:jc w:val="center"/>
            </w:pPr>
            <w:r>
              <w:rPr>
                <w:noProof/>
                <w:position w:val="-124"/>
              </w:rPr>
              <w:lastRenderedPageBreak/>
              <w:drawing>
                <wp:inline distT="0" distB="0" distL="0" distR="0" wp14:anchorId="20F9C017" wp14:editId="284AF3D8">
                  <wp:extent cx="2297430" cy="1725295"/>
                  <wp:effectExtent l="0" t="0" r="0" b="0"/>
                  <wp:docPr id="58122695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25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3A91CB" w14:textId="77777777" w:rsidR="00D363E1" w:rsidRDefault="00D363E1">
            <w:pPr>
              <w:pStyle w:val="ConsPlusNormal"/>
            </w:pPr>
          </w:p>
          <w:p w14:paraId="73F7E492" w14:textId="77777777" w:rsidR="00D363E1" w:rsidRDefault="00D363E1">
            <w:pPr>
              <w:pStyle w:val="ConsPlusNormal"/>
              <w:jc w:val="center"/>
            </w:pPr>
            <w:r>
              <w:t>западный фасад</w:t>
            </w:r>
          </w:p>
          <w:p w14:paraId="0808AE5A" w14:textId="77777777" w:rsidR="00D363E1" w:rsidRDefault="00D363E1">
            <w:pPr>
              <w:pStyle w:val="ConsPlusNormal"/>
            </w:pPr>
          </w:p>
          <w:p w14:paraId="5015692B" w14:textId="77777777" w:rsidR="00D363E1" w:rsidRDefault="00D363E1">
            <w:pPr>
              <w:pStyle w:val="ConsPlusNormal"/>
              <w:jc w:val="center"/>
            </w:pPr>
            <w:r>
              <w:rPr>
                <w:noProof/>
                <w:position w:val="-130"/>
              </w:rPr>
              <w:drawing>
                <wp:inline distT="0" distB="0" distL="0" distR="0" wp14:anchorId="5E7975DE" wp14:editId="74AB9BAA">
                  <wp:extent cx="2297430" cy="1797685"/>
                  <wp:effectExtent l="0" t="0" r="0" b="0"/>
                  <wp:docPr id="88450664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97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70727B" w14:textId="77777777" w:rsidR="00D363E1" w:rsidRDefault="00D363E1">
            <w:pPr>
              <w:pStyle w:val="ConsPlusNormal"/>
            </w:pPr>
          </w:p>
          <w:p w14:paraId="54E4CD0C" w14:textId="77777777" w:rsidR="00D363E1" w:rsidRDefault="00D363E1">
            <w:pPr>
              <w:pStyle w:val="ConsPlusNormal"/>
              <w:jc w:val="center"/>
            </w:pPr>
            <w:r>
              <w:t>ризалит восточного фасада</w:t>
            </w:r>
          </w:p>
        </w:tc>
      </w:tr>
      <w:tr w:rsidR="00D363E1" w14:paraId="552EE35D" w14:textId="77777777">
        <w:tc>
          <w:tcPr>
            <w:tcW w:w="567" w:type="dxa"/>
          </w:tcPr>
          <w:p w14:paraId="228A1362" w14:textId="77777777" w:rsidR="00D363E1" w:rsidRDefault="00D363E1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24" w:type="dxa"/>
          </w:tcPr>
          <w:p w14:paraId="26165000" w14:textId="77777777" w:rsidR="00D363E1" w:rsidRDefault="00D363E1">
            <w:pPr>
              <w:pStyle w:val="ConsPlusNormal"/>
            </w:pPr>
            <w:r>
              <w:t>Композиционное и архитектурно-художественное оформление фасадов центрального корпуса</w:t>
            </w:r>
          </w:p>
        </w:tc>
        <w:tc>
          <w:tcPr>
            <w:tcW w:w="2438" w:type="dxa"/>
          </w:tcPr>
          <w:p w14:paraId="4107C8B9" w14:textId="77777777" w:rsidR="00D363E1" w:rsidRDefault="00D363E1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62AC27F0" w14:textId="77777777" w:rsidR="00D363E1" w:rsidRDefault="00D363E1">
            <w:pPr>
              <w:pStyle w:val="ConsPlusNormal"/>
            </w:pPr>
            <w:r>
              <w:t>- рамочные наличники оконных проемов 1, 2-го этажа здания с "ушками" в верхней части;</w:t>
            </w:r>
          </w:p>
          <w:p w14:paraId="01850E03" w14:textId="77777777" w:rsidR="00D363E1" w:rsidRDefault="00D363E1">
            <w:pPr>
              <w:pStyle w:val="ConsPlusNormal"/>
            </w:pPr>
            <w:r>
              <w:t>- аркада из оконных проемов 3-го этажа здания;</w:t>
            </w:r>
          </w:p>
          <w:p w14:paraId="68774B2D" w14:textId="77777777" w:rsidR="00D363E1" w:rsidRDefault="00D363E1">
            <w:pPr>
              <w:pStyle w:val="ConsPlusNormal"/>
            </w:pPr>
            <w:r>
              <w:t>- широкие уступчатые архивольты полуциркульных оконных проемов 3-го этажа здания;</w:t>
            </w:r>
          </w:p>
          <w:p w14:paraId="438BDF21" w14:textId="77777777" w:rsidR="00D363E1" w:rsidRDefault="00D363E1">
            <w:pPr>
              <w:pStyle w:val="ConsPlusNormal"/>
            </w:pPr>
            <w:r>
              <w:t>- пилястры между оконных проемов аркады;</w:t>
            </w:r>
          </w:p>
          <w:p w14:paraId="67FBDBDD" w14:textId="77777777" w:rsidR="00D363E1" w:rsidRDefault="00D363E1">
            <w:pPr>
              <w:pStyle w:val="ConsPlusNormal"/>
            </w:pPr>
            <w:r>
              <w:t>- подоконный карниз 3-го этажа здания;</w:t>
            </w:r>
          </w:p>
          <w:p w14:paraId="442E962F" w14:textId="77777777" w:rsidR="00D363E1" w:rsidRDefault="00D363E1">
            <w:pPr>
              <w:pStyle w:val="ConsPlusNormal"/>
            </w:pPr>
            <w:r>
              <w:t xml:space="preserve">- горизонтальный руст </w:t>
            </w:r>
            <w:r>
              <w:lastRenderedPageBreak/>
              <w:t>1-го этажа здания;</w:t>
            </w:r>
          </w:p>
          <w:p w14:paraId="4A446E4D" w14:textId="77777777" w:rsidR="00D363E1" w:rsidRDefault="00D363E1">
            <w:pPr>
              <w:pStyle w:val="ConsPlusNormal"/>
            </w:pPr>
            <w:r>
              <w:t>- карнизный пояс между оконными проемами 1-го этажа здания;</w:t>
            </w:r>
          </w:p>
          <w:p w14:paraId="3E486906" w14:textId="77777777" w:rsidR="00D363E1" w:rsidRDefault="00D363E1">
            <w:pPr>
              <w:pStyle w:val="ConsPlusNormal"/>
            </w:pPr>
            <w:r>
              <w:t>- карнизный пояс над оконными проемами 2-го этажа здания;</w:t>
            </w:r>
          </w:p>
          <w:p w14:paraId="7AF1D7FA" w14:textId="77777777" w:rsidR="00D363E1" w:rsidRDefault="00D363E1">
            <w:pPr>
              <w:pStyle w:val="ConsPlusNormal"/>
            </w:pPr>
            <w:r>
              <w:t>- венчающий карниз с поясом ширинок;</w:t>
            </w:r>
          </w:p>
          <w:p w14:paraId="2AF798FE" w14:textId="77777777" w:rsidR="00D363E1" w:rsidRDefault="00D363E1">
            <w:pPr>
              <w:pStyle w:val="ConsPlusNormal"/>
            </w:pPr>
            <w:r>
              <w:t>- брандмауэрные стены с угловыми и центральными тумбами (восстановлены);</w:t>
            </w:r>
          </w:p>
          <w:p w14:paraId="77B515D2" w14:textId="77777777" w:rsidR="00D363E1" w:rsidRDefault="00D363E1">
            <w:pPr>
              <w:pStyle w:val="ConsPlusNormal"/>
            </w:pPr>
            <w:r>
              <w:t>- многоступенчатые карнизы тумб;</w:t>
            </w:r>
          </w:p>
          <w:p w14:paraId="7913196A" w14:textId="77777777" w:rsidR="00D363E1" w:rsidRDefault="00D363E1">
            <w:pPr>
              <w:pStyle w:val="ConsPlusNormal"/>
            </w:pPr>
            <w:r>
              <w:t>- кладочные ниши на гранях тумб</w:t>
            </w:r>
          </w:p>
        </w:tc>
        <w:tc>
          <w:tcPr>
            <w:tcW w:w="3742" w:type="dxa"/>
          </w:tcPr>
          <w:p w14:paraId="6CC2E8B9" w14:textId="77777777" w:rsidR="00D363E1" w:rsidRDefault="00D363E1">
            <w:pPr>
              <w:pStyle w:val="ConsPlusNormal"/>
              <w:jc w:val="center"/>
            </w:pPr>
            <w:r>
              <w:rPr>
                <w:noProof/>
                <w:position w:val="-217"/>
              </w:rPr>
              <w:lastRenderedPageBreak/>
              <w:drawing>
                <wp:inline distT="0" distB="0" distL="0" distR="0" wp14:anchorId="767FB6AD" wp14:editId="1C8FF6AC">
                  <wp:extent cx="2297430" cy="2900680"/>
                  <wp:effectExtent l="0" t="0" r="0" b="0"/>
                  <wp:docPr id="83118296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90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66ECBC" w14:textId="77777777" w:rsidR="00D363E1" w:rsidRDefault="00D363E1">
            <w:pPr>
              <w:pStyle w:val="ConsPlusNormal"/>
            </w:pPr>
          </w:p>
          <w:p w14:paraId="63948E95" w14:textId="77777777" w:rsidR="00D363E1" w:rsidRDefault="00D363E1">
            <w:pPr>
              <w:pStyle w:val="ConsPlusNormal"/>
              <w:jc w:val="center"/>
            </w:pPr>
            <w:r>
              <w:t>восточный фасад</w:t>
            </w:r>
          </w:p>
        </w:tc>
      </w:tr>
      <w:tr w:rsidR="00D363E1" w14:paraId="706A4585" w14:textId="77777777">
        <w:tc>
          <w:tcPr>
            <w:tcW w:w="567" w:type="dxa"/>
          </w:tcPr>
          <w:p w14:paraId="02D53C95" w14:textId="77777777" w:rsidR="00D363E1" w:rsidRDefault="00D363E1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324" w:type="dxa"/>
          </w:tcPr>
          <w:p w14:paraId="4981D2C8" w14:textId="77777777" w:rsidR="00D363E1" w:rsidRDefault="00D363E1">
            <w:pPr>
              <w:pStyle w:val="ConsPlusNormal"/>
            </w:pPr>
            <w:r>
              <w:t>Композиционное и архитектурно-художественное оформление фасадов перехода</w:t>
            </w:r>
          </w:p>
        </w:tc>
        <w:tc>
          <w:tcPr>
            <w:tcW w:w="2438" w:type="dxa"/>
          </w:tcPr>
          <w:p w14:paraId="14801469" w14:textId="77777777" w:rsidR="00D363E1" w:rsidRDefault="00D363E1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109BAAC8" w14:textId="77777777" w:rsidR="00D363E1" w:rsidRDefault="00D363E1">
            <w:pPr>
              <w:pStyle w:val="ConsPlusNormal"/>
            </w:pPr>
            <w:r>
              <w:t>- лучковые перемычки нижних оконных проемов;</w:t>
            </w:r>
          </w:p>
          <w:p w14:paraId="3EF37BB2" w14:textId="77777777" w:rsidR="00D363E1" w:rsidRDefault="00D363E1">
            <w:pPr>
              <w:pStyle w:val="ConsPlusNormal"/>
            </w:pPr>
            <w:r>
              <w:t>- архивольты с замковым камнем верхних оконных проемов;</w:t>
            </w:r>
          </w:p>
          <w:p w14:paraId="1DDD289E" w14:textId="77777777" w:rsidR="00D363E1" w:rsidRDefault="00D363E1">
            <w:pPr>
              <w:pStyle w:val="ConsPlusNormal"/>
            </w:pPr>
            <w:r>
              <w:t>- венчающий карниз с поясом ширинок северной части;</w:t>
            </w:r>
          </w:p>
          <w:p w14:paraId="486BFDC7" w14:textId="77777777" w:rsidR="00D363E1" w:rsidRDefault="00D363E1">
            <w:pPr>
              <w:pStyle w:val="ConsPlusNormal"/>
            </w:pPr>
            <w:r>
              <w:t>- многоступенчатый карниз поворотной части</w:t>
            </w:r>
          </w:p>
        </w:tc>
        <w:tc>
          <w:tcPr>
            <w:tcW w:w="3742" w:type="dxa"/>
          </w:tcPr>
          <w:p w14:paraId="71F3A6F6" w14:textId="77777777" w:rsidR="00D363E1" w:rsidRDefault="00D363E1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drawing>
                <wp:inline distT="0" distB="0" distL="0" distR="0" wp14:anchorId="59F6E6A5" wp14:editId="6FFB30B0">
                  <wp:extent cx="2297430" cy="1712595"/>
                  <wp:effectExtent l="0" t="0" r="0" b="0"/>
                  <wp:docPr id="155826838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592C3F" w14:textId="77777777" w:rsidR="00D363E1" w:rsidRDefault="00D363E1">
            <w:pPr>
              <w:pStyle w:val="ConsPlusNormal"/>
            </w:pPr>
          </w:p>
          <w:p w14:paraId="1703308D" w14:textId="77777777" w:rsidR="00D363E1" w:rsidRDefault="00D363E1">
            <w:pPr>
              <w:pStyle w:val="ConsPlusNormal"/>
              <w:jc w:val="center"/>
            </w:pPr>
            <w:r>
              <w:t>западный фасад</w:t>
            </w:r>
          </w:p>
        </w:tc>
      </w:tr>
      <w:tr w:rsidR="00D363E1" w14:paraId="124B4340" w14:textId="77777777">
        <w:tc>
          <w:tcPr>
            <w:tcW w:w="567" w:type="dxa"/>
          </w:tcPr>
          <w:p w14:paraId="37F9F747" w14:textId="77777777" w:rsidR="00D363E1" w:rsidRDefault="00D363E1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24" w:type="dxa"/>
          </w:tcPr>
          <w:p w14:paraId="0B90314B" w14:textId="77777777" w:rsidR="00D363E1" w:rsidRDefault="00D363E1">
            <w:pPr>
              <w:pStyle w:val="ConsPlusNormal"/>
            </w:pPr>
            <w:r>
              <w:t>Композиционное и архитектурно-художественное оформление фасадов юго-восточного и юго-западного корпусов</w:t>
            </w:r>
          </w:p>
        </w:tc>
        <w:tc>
          <w:tcPr>
            <w:tcW w:w="2438" w:type="dxa"/>
          </w:tcPr>
          <w:p w14:paraId="35BFBD33" w14:textId="77777777" w:rsidR="00D363E1" w:rsidRDefault="00D363E1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17CA14C9" w14:textId="77777777" w:rsidR="00D363E1" w:rsidRDefault="00D363E1">
            <w:pPr>
              <w:pStyle w:val="ConsPlusNormal"/>
            </w:pPr>
            <w:r>
              <w:t>- шахматный руст 1-го этажа здания;</w:t>
            </w:r>
          </w:p>
          <w:p w14:paraId="3E8C32E5" w14:textId="77777777" w:rsidR="00D363E1" w:rsidRDefault="00D363E1">
            <w:pPr>
              <w:pStyle w:val="ConsPlusNormal"/>
            </w:pPr>
            <w:r>
              <w:t>- угловой двойной шахматный руст;</w:t>
            </w:r>
          </w:p>
          <w:p w14:paraId="238946CC" w14:textId="77777777" w:rsidR="00D363E1" w:rsidRDefault="00D363E1">
            <w:pPr>
              <w:pStyle w:val="ConsPlusNormal"/>
            </w:pPr>
            <w:r>
              <w:t xml:space="preserve">- рамочные наличники оконных проемов с "ушками" в верхней </w:t>
            </w:r>
            <w:r>
              <w:lastRenderedPageBreak/>
              <w:t>части;</w:t>
            </w:r>
          </w:p>
          <w:p w14:paraId="646DBE26" w14:textId="77777777" w:rsidR="00D363E1" w:rsidRDefault="00D363E1">
            <w:pPr>
              <w:pStyle w:val="ConsPlusNormal"/>
            </w:pPr>
            <w:r>
              <w:t>- профилированный венчающий карниз;</w:t>
            </w:r>
          </w:p>
          <w:p w14:paraId="6124A0ED" w14:textId="77777777" w:rsidR="00D363E1" w:rsidRDefault="00D363E1">
            <w:pPr>
              <w:pStyle w:val="ConsPlusNormal"/>
            </w:pPr>
            <w:r>
              <w:t>- рустованные лопатки центральной части торцевых фасадов;</w:t>
            </w:r>
          </w:p>
          <w:p w14:paraId="553E9E3B" w14:textId="77777777" w:rsidR="00D363E1" w:rsidRDefault="00D363E1">
            <w:pPr>
              <w:pStyle w:val="ConsPlusNormal"/>
            </w:pPr>
            <w:r>
              <w:t>- руст стен центрального граненого объема</w:t>
            </w:r>
          </w:p>
        </w:tc>
        <w:tc>
          <w:tcPr>
            <w:tcW w:w="3742" w:type="dxa"/>
          </w:tcPr>
          <w:p w14:paraId="5E491A1E" w14:textId="77777777" w:rsidR="00D363E1" w:rsidRDefault="00D363E1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lastRenderedPageBreak/>
              <w:drawing>
                <wp:inline distT="0" distB="0" distL="0" distR="0" wp14:anchorId="1287CD98" wp14:editId="7EE70B38">
                  <wp:extent cx="2297430" cy="1712595"/>
                  <wp:effectExtent l="0" t="0" r="0" b="0"/>
                  <wp:docPr id="126029087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7BE530" w14:textId="77777777" w:rsidR="00D363E1" w:rsidRDefault="00D363E1">
            <w:pPr>
              <w:pStyle w:val="ConsPlusNormal"/>
            </w:pPr>
          </w:p>
          <w:p w14:paraId="6D1438AD" w14:textId="77777777" w:rsidR="00D363E1" w:rsidRDefault="00D363E1">
            <w:pPr>
              <w:pStyle w:val="ConsPlusNormal"/>
              <w:jc w:val="center"/>
            </w:pPr>
            <w:r>
              <w:t>северо-западный фасад юго-западного корпуса</w:t>
            </w:r>
          </w:p>
          <w:p w14:paraId="3BCF47AC" w14:textId="77777777" w:rsidR="00D363E1" w:rsidRDefault="00D363E1">
            <w:pPr>
              <w:pStyle w:val="ConsPlusNormal"/>
            </w:pPr>
          </w:p>
          <w:p w14:paraId="19FD7105" w14:textId="77777777" w:rsidR="00D363E1" w:rsidRDefault="00D363E1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lastRenderedPageBreak/>
              <w:drawing>
                <wp:inline distT="0" distB="0" distL="0" distR="0" wp14:anchorId="00A65CBB" wp14:editId="09402F4E">
                  <wp:extent cx="2297430" cy="1712595"/>
                  <wp:effectExtent l="0" t="0" r="0" b="0"/>
                  <wp:docPr id="1325394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E596FF" w14:textId="77777777" w:rsidR="00D363E1" w:rsidRDefault="00D363E1">
            <w:pPr>
              <w:pStyle w:val="ConsPlusNormal"/>
            </w:pPr>
          </w:p>
          <w:p w14:paraId="44DE87BB" w14:textId="77777777" w:rsidR="00D363E1" w:rsidRDefault="00D363E1">
            <w:pPr>
              <w:pStyle w:val="ConsPlusNormal"/>
              <w:jc w:val="center"/>
            </w:pPr>
            <w:r>
              <w:t>торцевой фасад юго-западного корпуса</w:t>
            </w:r>
          </w:p>
          <w:p w14:paraId="2809FBA2" w14:textId="77777777" w:rsidR="00D363E1" w:rsidRDefault="00D363E1">
            <w:pPr>
              <w:pStyle w:val="ConsPlusNormal"/>
            </w:pPr>
          </w:p>
          <w:p w14:paraId="22074281" w14:textId="77777777" w:rsidR="00D363E1" w:rsidRDefault="00D363E1">
            <w:pPr>
              <w:pStyle w:val="ConsPlusNormal"/>
              <w:jc w:val="center"/>
            </w:pPr>
            <w:r>
              <w:rPr>
                <w:noProof/>
                <w:position w:val="-124"/>
              </w:rPr>
              <w:drawing>
                <wp:inline distT="0" distB="0" distL="0" distR="0" wp14:anchorId="7E636DBE" wp14:editId="47761662">
                  <wp:extent cx="2297430" cy="1719580"/>
                  <wp:effectExtent l="0" t="0" r="0" b="0"/>
                  <wp:docPr id="84277007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8F21BD" w14:textId="77777777" w:rsidR="00D363E1" w:rsidRDefault="00D363E1">
            <w:pPr>
              <w:pStyle w:val="ConsPlusNormal"/>
            </w:pPr>
          </w:p>
          <w:p w14:paraId="0D0DFF18" w14:textId="77777777" w:rsidR="00D363E1" w:rsidRDefault="00D363E1">
            <w:pPr>
              <w:pStyle w:val="ConsPlusNormal"/>
              <w:jc w:val="center"/>
            </w:pPr>
            <w:r>
              <w:t>внутренние фасады юго-западного и юго-восточного корпусов</w:t>
            </w:r>
          </w:p>
          <w:p w14:paraId="6CFFEE5E" w14:textId="77777777" w:rsidR="00D363E1" w:rsidRDefault="00D363E1">
            <w:pPr>
              <w:pStyle w:val="ConsPlusNormal"/>
            </w:pPr>
          </w:p>
          <w:p w14:paraId="31688442" w14:textId="77777777" w:rsidR="00D363E1" w:rsidRDefault="00D363E1">
            <w:pPr>
              <w:pStyle w:val="ConsPlusNormal"/>
              <w:jc w:val="center"/>
            </w:pPr>
            <w:r>
              <w:rPr>
                <w:noProof/>
                <w:position w:val="-124"/>
              </w:rPr>
              <w:drawing>
                <wp:inline distT="0" distB="0" distL="0" distR="0" wp14:anchorId="184595AE" wp14:editId="408BF327">
                  <wp:extent cx="2297430" cy="1719580"/>
                  <wp:effectExtent l="0" t="0" r="0" b="0"/>
                  <wp:docPr id="123851852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A6B86A" w14:textId="77777777" w:rsidR="00D363E1" w:rsidRDefault="00D363E1">
            <w:pPr>
              <w:pStyle w:val="ConsPlusNormal"/>
            </w:pPr>
          </w:p>
          <w:p w14:paraId="43FD6538" w14:textId="77777777" w:rsidR="00D363E1" w:rsidRDefault="00D363E1">
            <w:pPr>
              <w:pStyle w:val="ConsPlusNormal"/>
              <w:jc w:val="center"/>
            </w:pPr>
            <w:r>
              <w:t>торцевой фасад юго-восточного корпуса</w:t>
            </w:r>
          </w:p>
          <w:p w14:paraId="6B20DD59" w14:textId="77777777" w:rsidR="00D363E1" w:rsidRDefault="00D363E1">
            <w:pPr>
              <w:pStyle w:val="ConsPlusNormal"/>
            </w:pPr>
          </w:p>
          <w:p w14:paraId="66D88E86" w14:textId="77777777" w:rsidR="00D363E1" w:rsidRDefault="00D363E1">
            <w:pPr>
              <w:pStyle w:val="ConsPlusNormal"/>
              <w:jc w:val="center"/>
            </w:pPr>
            <w:r>
              <w:rPr>
                <w:noProof/>
                <w:position w:val="-124"/>
              </w:rPr>
              <w:drawing>
                <wp:inline distT="0" distB="0" distL="0" distR="0" wp14:anchorId="53FBE8D2" wp14:editId="021FAF56">
                  <wp:extent cx="2297430" cy="1719580"/>
                  <wp:effectExtent l="0" t="0" r="0" b="0"/>
                  <wp:docPr id="194661326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E099CD" w14:textId="77777777" w:rsidR="00D363E1" w:rsidRDefault="00D363E1">
            <w:pPr>
              <w:pStyle w:val="ConsPlusNormal"/>
            </w:pPr>
          </w:p>
          <w:p w14:paraId="6F790F42" w14:textId="77777777" w:rsidR="00D363E1" w:rsidRDefault="00D363E1">
            <w:pPr>
              <w:pStyle w:val="ConsPlusNormal"/>
              <w:jc w:val="center"/>
            </w:pPr>
            <w:r>
              <w:lastRenderedPageBreak/>
              <w:t>северо-восточный фасад юго-восточного корпуса</w:t>
            </w:r>
          </w:p>
        </w:tc>
      </w:tr>
    </w:tbl>
    <w:p w14:paraId="6C5FB3DB" w14:textId="77777777" w:rsidR="00D363E1" w:rsidRDefault="00D363E1">
      <w:pPr>
        <w:pStyle w:val="ConsPlusNormal"/>
        <w:jc w:val="both"/>
      </w:pPr>
    </w:p>
    <w:p w14:paraId="2E83CEF2" w14:textId="77777777" w:rsidR="00D363E1" w:rsidRDefault="00D363E1">
      <w:pPr>
        <w:pStyle w:val="ConsPlusNormal"/>
        <w:jc w:val="both"/>
      </w:pPr>
    </w:p>
    <w:p w14:paraId="11A6F375" w14:textId="77777777" w:rsidR="00D363E1" w:rsidRDefault="00D363E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F56DAE0" w14:textId="77777777" w:rsidR="004028EF" w:rsidRDefault="004028EF"/>
    <w:sectPr w:rsidR="004028EF" w:rsidSect="00D363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3E1"/>
    <w:rsid w:val="002A52B4"/>
    <w:rsid w:val="004028EF"/>
    <w:rsid w:val="00D363E1"/>
    <w:rsid w:val="00D5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10069"/>
  <w15:chartTrackingRefBased/>
  <w15:docId w15:val="{DFC19DBE-1483-46A3-BF77-9EB379E17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63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63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63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63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63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63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63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63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63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63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63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63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63E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63E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63E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63E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63E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63E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63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363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63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63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63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63E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63E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63E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63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63E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63E1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D363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4"/>
      <w:lang w:eastAsia="ru-RU"/>
    </w:rPr>
  </w:style>
  <w:style w:type="paragraph" w:customStyle="1" w:styleId="ConsPlusTitle">
    <w:name w:val="ConsPlusTitle"/>
    <w:rsid w:val="00D363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Cs w:val="24"/>
      <w:lang w:eastAsia="ru-RU"/>
    </w:rPr>
  </w:style>
  <w:style w:type="paragraph" w:customStyle="1" w:styleId="ConsPlusTitlePage">
    <w:name w:val="ConsPlusTitlePage"/>
    <w:rsid w:val="00D363E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9E15DBA1C735DDCF29F8B394134A8C01881BE7CC8B5D8D8641E3479D5E7289E9A94EE185F4239C2BDC40E3C50320FE93ED3434420966CD73632A92HEwDS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7" Type="http://schemas.openxmlformats.org/officeDocument/2006/relationships/hyperlink" Target="consultantplus://offline/ref=999E15DBA1C735DDCF29E6BE827F1589048247E2CA8956DCDC14E510C20E74DCA9E948B4C6B02D9423D714B3815D79AFD3A63931581566CAH6wBS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999E15DBA1C735DDCF29E6BE827F1589038347ECCC8356DCDC14E510C20E74DCA9E948B4C6B02E9C2BD714B3815D79AFD3A63931581566CAH6wBS" TargetMode="External"/><Relationship Id="rId11" Type="http://schemas.openxmlformats.org/officeDocument/2006/relationships/image" Target="media/image3.png"/><Relationship Id="rId5" Type="http://schemas.openxmlformats.org/officeDocument/2006/relationships/hyperlink" Target="consultantplus://offline/ref=999E15DBA1C735DDCF29E6BE827F1589048247E2CA8956DCDC14E510C20E74DCBBE910B8C6B4309D2EC242E2C7H0wES" TargetMode="Externa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1058</Words>
  <Characters>6032</Characters>
  <Application>Microsoft Office Word</Application>
  <DocSecurity>0</DocSecurity>
  <Lines>50</Lines>
  <Paragraphs>14</Paragraphs>
  <ScaleCrop>false</ScaleCrop>
  <Company/>
  <LinksUpToDate>false</LinksUpToDate>
  <CharactersWithSpaces>7076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1</cp:revision>
  <dcterms:created xsi:type="dcterms:W3CDTF">2026-05-04T18:48:00Z</dcterms:created>
  <dcterms:modified xsi:type="dcterms:W3CDTF">2026-05-04T18:48:00Z</dcterms:modified>
</cp:coreProperties>
</file>