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8CA6D" w14:textId="76D136C8" w:rsidR="0098099D" w:rsidRDefault="0098099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98099D">
        <w:t>Приказ комитета государственной охраны объектов культурного наследия Волгоградской обл. от 30.05.2025 N 162-од "Об утверждении предмета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Новороссийская, 77"</w:t>
      </w:r>
    </w:p>
    <w:p w14:paraId="1ADA9D34" w14:textId="77777777" w:rsidR="0098099D" w:rsidRDefault="0098099D">
      <w:pPr>
        <w:pStyle w:val="ConsPlusNormal"/>
        <w:jc w:val="both"/>
        <w:outlineLvl w:val="0"/>
      </w:pPr>
    </w:p>
    <w:p w14:paraId="4FCD930E" w14:textId="77777777" w:rsidR="0098099D" w:rsidRDefault="0098099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1C8F5EA6" w14:textId="77777777" w:rsidR="0098099D" w:rsidRDefault="0098099D">
      <w:pPr>
        <w:pStyle w:val="ConsPlusTitle"/>
        <w:jc w:val="center"/>
      </w:pPr>
      <w:r>
        <w:t>КУЛЬТУРНОГО НАСЛЕДИЯ ВОЛГОГРАДСКОЙ ОБЛАСТИ</w:t>
      </w:r>
    </w:p>
    <w:p w14:paraId="432EC29F" w14:textId="77777777" w:rsidR="0098099D" w:rsidRDefault="0098099D">
      <w:pPr>
        <w:pStyle w:val="ConsPlusTitle"/>
        <w:ind w:firstLine="540"/>
        <w:jc w:val="both"/>
      </w:pPr>
    </w:p>
    <w:p w14:paraId="73ED3011" w14:textId="77777777" w:rsidR="0098099D" w:rsidRDefault="0098099D">
      <w:pPr>
        <w:pStyle w:val="ConsPlusTitle"/>
        <w:jc w:val="center"/>
      </w:pPr>
      <w:r>
        <w:t>ПРИКАЗ</w:t>
      </w:r>
    </w:p>
    <w:p w14:paraId="6D59E200" w14:textId="77777777" w:rsidR="0098099D" w:rsidRDefault="0098099D">
      <w:pPr>
        <w:pStyle w:val="ConsPlusTitle"/>
        <w:jc w:val="center"/>
      </w:pPr>
      <w:r>
        <w:t>от 30 мая 2025 г. N 162-од</w:t>
      </w:r>
    </w:p>
    <w:p w14:paraId="2C401482" w14:textId="77777777" w:rsidR="0098099D" w:rsidRDefault="0098099D">
      <w:pPr>
        <w:pStyle w:val="ConsPlusTitle"/>
        <w:ind w:firstLine="540"/>
        <w:jc w:val="both"/>
      </w:pPr>
    </w:p>
    <w:p w14:paraId="315F9878" w14:textId="77777777" w:rsidR="0098099D" w:rsidRDefault="0098099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B68F3E2" w14:textId="77777777" w:rsidR="0098099D" w:rsidRDefault="0098099D">
      <w:pPr>
        <w:pStyle w:val="ConsPlusTitle"/>
        <w:jc w:val="center"/>
      </w:pPr>
      <w:r>
        <w:t>РЕГИОНАЛЬНОГО ЗНАЧЕНИЯ "ЖИЛОЙ ДОМ", РАСПОЛОЖЕННОГО ПО АДРЕСУ</w:t>
      </w:r>
    </w:p>
    <w:p w14:paraId="4460F919" w14:textId="77777777" w:rsidR="0098099D" w:rsidRDefault="0098099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5740FF4F" w14:textId="77777777" w:rsidR="0098099D" w:rsidRDefault="0098099D">
      <w:pPr>
        <w:pStyle w:val="ConsPlusTitle"/>
        <w:jc w:val="center"/>
      </w:pPr>
      <w:r>
        <w:t>ЦЕНТРАЛЬНЫЙ РАЙОН, УЛ. НОВОРОССИЙСКАЯ, 77</w:t>
      </w:r>
    </w:p>
    <w:p w14:paraId="738F619F" w14:textId="77777777" w:rsidR="0098099D" w:rsidRDefault="0098099D">
      <w:pPr>
        <w:pStyle w:val="ConsPlusNormal"/>
        <w:jc w:val="both"/>
      </w:pPr>
    </w:p>
    <w:p w14:paraId="5EA10E7D" w14:textId="77777777" w:rsidR="0098099D" w:rsidRDefault="0098099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63B5C9D1" w14:textId="77777777" w:rsidR="0098099D" w:rsidRDefault="0098099D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Новороссийская, 77.</w:t>
      </w:r>
    </w:p>
    <w:p w14:paraId="500C5328" w14:textId="77777777" w:rsidR="0098099D" w:rsidRDefault="0098099D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подписания.</w:t>
      </w:r>
    </w:p>
    <w:p w14:paraId="03DF0585" w14:textId="77777777" w:rsidR="0098099D" w:rsidRDefault="0098099D">
      <w:pPr>
        <w:pStyle w:val="ConsPlusNormal"/>
        <w:jc w:val="both"/>
      </w:pPr>
    </w:p>
    <w:p w14:paraId="1DE36695" w14:textId="77777777" w:rsidR="0098099D" w:rsidRDefault="0098099D">
      <w:pPr>
        <w:pStyle w:val="ConsPlusNormal"/>
        <w:jc w:val="right"/>
      </w:pPr>
      <w:r>
        <w:t>Председатель комитета</w:t>
      </w:r>
    </w:p>
    <w:p w14:paraId="37E31C80" w14:textId="77777777" w:rsidR="0098099D" w:rsidRDefault="0098099D">
      <w:pPr>
        <w:pStyle w:val="ConsPlusNormal"/>
        <w:jc w:val="right"/>
      </w:pPr>
      <w:r>
        <w:t>А.Ю.БАЖЕНОВ</w:t>
      </w:r>
    </w:p>
    <w:p w14:paraId="1EC92116" w14:textId="77777777" w:rsidR="0098099D" w:rsidRDefault="0098099D">
      <w:pPr>
        <w:pStyle w:val="ConsPlusNormal"/>
        <w:jc w:val="both"/>
      </w:pPr>
    </w:p>
    <w:p w14:paraId="25070084" w14:textId="77777777" w:rsidR="0098099D" w:rsidRDefault="0098099D">
      <w:pPr>
        <w:pStyle w:val="ConsPlusNormal"/>
        <w:jc w:val="both"/>
      </w:pPr>
    </w:p>
    <w:p w14:paraId="18AB9249" w14:textId="77777777" w:rsidR="0098099D" w:rsidRDefault="0098099D">
      <w:pPr>
        <w:pStyle w:val="ConsPlusNormal"/>
        <w:jc w:val="both"/>
      </w:pPr>
    </w:p>
    <w:p w14:paraId="0917B531" w14:textId="77777777" w:rsidR="0098099D" w:rsidRDefault="0098099D">
      <w:pPr>
        <w:pStyle w:val="ConsPlusNormal"/>
        <w:jc w:val="both"/>
      </w:pPr>
    </w:p>
    <w:p w14:paraId="6D8ED4E4" w14:textId="77777777" w:rsidR="0098099D" w:rsidRDefault="0098099D">
      <w:pPr>
        <w:pStyle w:val="ConsPlusNormal"/>
        <w:jc w:val="both"/>
      </w:pPr>
    </w:p>
    <w:p w14:paraId="1B8A2298" w14:textId="77777777" w:rsidR="0098099D" w:rsidRDefault="0098099D">
      <w:pPr>
        <w:pStyle w:val="ConsPlusNormal"/>
        <w:jc w:val="right"/>
        <w:outlineLvl w:val="0"/>
      </w:pPr>
      <w:r>
        <w:t>Утвержден</w:t>
      </w:r>
    </w:p>
    <w:p w14:paraId="1D5DED20" w14:textId="77777777" w:rsidR="0098099D" w:rsidRDefault="0098099D">
      <w:pPr>
        <w:pStyle w:val="ConsPlusNormal"/>
        <w:jc w:val="right"/>
      </w:pPr>
      <w:r>
        <w:t>приказом</w:t>
      </w:r>
    </w:p>
    <w:p w14:paraId="375E982D" w14:textId="77777777" w:rsidR="0098099D" w:rsidRDefault="0098099D">
      <w:pPr>
        <w:pStyle w:val="ConsPlusNormal"/>
        <w:jc w:val="right"/>
      </w:pPr>
      <w:r>
        <w:t>комитета</w:t>
      </w:r>
    </w:p>
    <w:p w14:paraId="4300CEFD" w14:textId="77777777" w:rsidR="0098099D" w:rsidRDefault="0098099D">
      <w:pPr>
        <w:pStyle w:val="ConsPlusNormal"/>
        <w:jc w:val="right"/>
      </w:pPr>
      <w:r>
        <w:t>государственной охраны</w:t>
      </w:r>
    </w:p>
    <w:p w14:paraId="1111952F" w14:textId="77777777" w:rsidR="0098099D" w:rsidRDefault="0098099D">
      <w:pPr>
        <w:pStyle w:val="ConsPlusNormal"/>
        <w:jc w:val="right"/>
      </w:pPr>
      <w:r>
        <w:t>объектов культурного наследия</w:t>
      </w:r>
    </w:p>
    <w:p w14:paraId="6A94D44F" w14:textId="77777777" w:rsidR="0098099D" w:rsidRDefault="0098099D">
      <w:pPr>
        <w:pStyle w:val="ConsPlusNormal"/>
        <w:jc w:val="right"/>
      </w:pPr>
      <w:r>
        <w:t>Волгоградской области</w:t>
      </w:r>
    </w:p>
    <w:p w14:paraId="6AA1C94B" w14:textId="77777777" w:rsidR="0098099D" w:rsidRDefault="0098099D">
      <w:pPr>
        <w:pStyle w:val="ConsPlusNormal"/>
        <w:jc w:val="right"/>
      </w:pPr>
      <w:r>
        <w:t>от 30 мая 2025 г. N 162-од</w:t>
      </w:r>
    </w:p>
    <w:p w14:paraId="5BB41FFB" w14:textId="77777777" w:rsidR="0098099D" w:rsidRDefault="0098099D">
      <w:pPr>
        <w:pStyle w:val="ConsPlusNormal"/>
        <w:jc w:val="both"/>
      </w:pPr>
    </w:p>
    <w:p w14:paraId="283BC2F1" w14:textId="77777777" w:rsidR="0098099D" w:rsidRDefault="0098099D">
      <w:pPr>
        <w:pStyle w:val="ConsPlusTitle"/>
        <w:jc w:val="center"/>
      </w:pPr>
      <w:bookmarkStart w:id="0" w:name="P31"/>
      <w:bookmarkEnd w:id="0"/>
      <w:r>
        <w:lastRenderedPageBreak/>
        <w:t>ПРЕДМЕТ ОХРАНЫ ОБЪЕКТА КУЛЬТУРНОГО НАСЛЕДИЯ РЕГИОНАЛЬНОГО</w:t>
      </w:r>
    </w:p>
    <w:p w14:paraId="17B25A77" w14:textId="77777777" w:rsidR="0098099D" w:rsidRDefault="0098099D">
      <w:pPr>
        <w:pStyle w:val="ConsPlusTitle"/>
        <w:jc w:val="center"/>
      </w:pPr>
      <w:r>
        <w:t>ЗНАЧЕНИЯ "ЖИЛОЙ ДОМ", РАСПОЛОЖЕННОГО ПО АДРЕСУ</w:t>
      </w:r>
    </w:p>
    <w:p w14:paraId="30454293" w14:textId="77777777" w:rsidR="0098099D" w:rsidRDefault="0098099D">
      <w:pPr>
        <w:pStyle w:val="ConsPlusTitle"/>
        <w:jc w:val="center"/>
      </w:pPr>
      <w:r>
        <w:t>(МЕСТОНАХОЖДЕНИЕ): ВОЛГОГРАДСКАЯ ОБЛАСТЬ, Г. ВОЛГОГРАД,</w:t>
      </w:r>
    </w:p>
    <w:p w14:paraId="6C17D5D8" w14:textId="77777777" w:rsidR="0098099D" w:rsidRDefault="0098099D">
      <w:pPr>
        <w:pStyle w:val="ConsPlusTitle"/>
        <w:jc w:val="center"/>
      </w:pPr>
      <w:r>
        <w:t>ЦЕНТРАЛЬНЫЙ РАЙОН, УЛ. НОВОРОССИЙСКАЯ, 77 &lt;1&gt;</w:t>
      </w:r>
    </w:p>
    <w:p w14:paraId="6973B481" w14:textId="77777777" w:rsidR="0098099D" w:rsidRDefault="0098099D">
      <w:pPr>
        <w:pStyle w:val="ConsPlusNormal"/>
        <w:jc w:val="both"/>
      </w:pPr>
    </w:p>
    <w:p w14:paraId="16E0AE94" w14:textId="77777777" w:rsidR="0098099D" w:rsidRDefault="0098099D">
      <w:pPr>
        <w:pStyle w:val="ConsPlusNormal"/>
        <w:ind w:firstLine="540"/>
        <w:jc w:val="both"/>
      </w:pPr>
      <w:r>
        <w:t>--------------------------------</w:t>
      </w:r>
    </w:p>
    <w:p w14:paraId="449624F4" w14:textId="77777777" w:rsidR="0098099D" w:rsidRDefault="0098099D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F147F87" w14:textId="77777777" w:rsidR="0098099D" w:rsidRDefault="0098099D">
      <w:pPr>
        <w:pStyle w:val="ConsPlusNormal"/>
        <w:jc w:val="both"/>
      </w:pPr>
    </w:p>
    <w:p w14:paraId="606D448B" w14:textId="77777777" w:rsidR="0098099D" w:rsidRDefault="0098099D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"Жилой дом", расположенного по адресу (местонахождение): Волгоградская область, г. Волгоград, Центральный район, ул. Новороссийская, 77, являются:</w:t>
      </w:r>
    </w:p>
    <w:p w14:paraId="5AEB74EA" w14:textId="77777777" w:rsidR="0098099D" w:rsidRDefault="0098099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10"/>
        <w:gridCol w:w="2269"/>
        <w:gridCol w:w="2551"/>
        <w:gridCol w:w="3742"/>
      </w:tblGrid>
      <w:tr w:rsidR="0098099D" w14:paraId="3501F76C" w14:textId="77777777">
        <w:tc>
          <w:tcPr>
            <w:tcW w:w="510" w:type="dxa"/>
          </w:tcPr>
          <w:p w14:paraId="15F12ED8" w14:textId="77777777" w:rsidR="0098099D" w:rsidRDefault="0098099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9" w:type="dxa"/>
          </w:tcPr>
          <w:p w14:paraId="609ED548" w14:textId="77777777" w:rsidR="0098099D" w:rsidRDefault="0098099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551" w:type="dxa"/>
          </w:tcPr>
          <w:p w14:paraId="48690991" w14:textId="77777777" w:rsidR="0098099D" w:rsidRDefault="0098099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00A0D46D" w14:textId="77777777" w:rsidR="0098099D" w:rsidRDefault="0098099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98099D" w14:paraId="269692CC" w14:textId="77777777">
        <w:tc>
          <w:tcPr>
            <w:tcW w:w="510" w:type="dxa"/>
          </w:tcPr>
          <w:p w14:paraId="277DA8F4" w14:textId="77777777" w:rsidR="0098099D" w:rsidRDefault="0098099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9" w:type="dxa"/>
          </w:tcPr>
          <w:p w14:paraId="1AC758E5" w14:textId="77777777" w:rsidR="0098099D" w:rsidRDefault="0098099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551" w:type="dxa"/>
          </w:tcPr>
          <w:p w14:paraId="6CAA0685" w14:textId="77777777" w:rsidR="0098099D" w:rsidRDefault="0098099D">
            <w:pPr>
              <w:pStyle w:val="ConsPlusNormal"/>
            </w:pPr>
            <w:r>
              <w:t>здание расположено на пересечении улиц Новороссийская и Двинская в Центральном районе г. Волгограда</w:t>
            </w:r>
          </w:p>
        </w:tc>
        <w:tc>
          <w:tcPr>
            <w:tcW w:w="3742" w:type="dxa"/>
          </w:tcPr>
          <w:p w14:paraId="51C8FCC9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203"/>
              </w:rPr>
              <w:drawing>
                <wp:inline distT="0" distB="0" distL="0" distR="0" wp14:anchorId="0044433D" wp14:editId="55D439F3">
                  <wp:extent cx="2297430" cy="273177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73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99D" w14:paraId="314D7285" w14:textId="77777777">
        <w:tc>
          <w:tcPr>
            <w:tcW w:w="510" w:type="dxa"/>
          </w:tcPr>
          <w:p w14:paraId="798A6589" w14:textId="77777777" w:rsidR="0098099D" w:rsidRDefault="0098099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9" w:type="dxa"/>
          </w:tcPr>
          <w:p w14:paraId="4D663945" w14:textId="77777777" w:rsidR="0098099D" w:rsidRDefault="0098099D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551" w:type="dxa"/>
          </w:tcPr>
          <w:p w14:paraId="65AFF9AF" w14:textId="77777777" w:rsidR="0098099D" w:rsidRDefault="0098099D">
            <w:pPr>
              <w:pStyle w:val="ConsPlusNormal"/>
            </w:pPr>
            <w:r>
              <w:t>прямоугольное в плане 3-этажное здание</w:t>
            </w:r>
          </w:p>
        </w:tc>
        <w:tc>
          <w:tcPr>
            <w:tcW w:w="3742" w:type="dxa"/>
          </w:tcPr>
          <w:p w14:paraId="2B0AA4D0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49C0015C" wp14:editId="660105BB">
                  <wp:extent cx="2297430" cy="1725930"/>
                  <wp:effectExtent l="0" t="0" r="0" b="0"/>
                  <wp:docPr id="14524528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618B2A" w14:textId="77777777" w:rsidR="0098099D" w:rsidRDefault="0098099D">
            <w:pPr>
              <w:pStyle w:val="ConsPlusNormal"/>
            </w:pPr>
          </w:p>
          <w:p w14:paraId="0324AEAA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5045B292" wp14:editId="1CE06A80">
                  <wp:extent cx="2297430" cy="1725930"/>
                  <wp:effectExtent l="0" t="0" r="0" b="0"/>
                  <wp:docPr id="17633633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99D" w14:paraId="643F1840" w14:textId="77777777">
        <w:tc>
          <w:tcPr>
            <w:tcW w:w="510" w:type="dxa"/>
          </w:tcPr>
          <w:p w14:paraId="032F2C18" w14:textId="77777777" w:rsidR="0098099D" w:rsidRDefault="0098099D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269" w:type="dxa"/>
          </w:tcPr>
          <w:p w14:paraId="43BB3BAE" w14:textId="77777777" w:rsidR="0098099D" w:rsidRDefault="0098099D">
            <w:pPr>
              <w:pStyle w:val="ConsPlusNormal"/>
            </w:pPr>
            <w:r>
              <w:t>Форма крыши</w:t>
            </w:r>
          </w:p>
        </w:tc>
        <w:tc>
          <w:tcPr>
            <w:tcW w:w="2551" w:type="dxa"/>
          </w:tcPr>
          <w:p w14:paraId="00ED6D71" w14:textId="77777777" w:rsidR="0098099D" w:rsidRDefault="0098099D">
            <w:pPr>
              <w:pStyle w:val="ConsPlusNormal"/>
            </w:pPr>
            <w:r>
              <w:t>форма крыши - двускатная</w:t>
            </w:r>
          </w:p>
        </w:tc>
        <w:tc>
          <w:tcPr>
            <w:tcW w:w="3742" w:type="dxa"/>
          </w:tcPr>
          <w:p w14:paraId="2F8C2965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14"/>
              </w:rPr>
              <w:drawing>
                <wp:inline distT="0" distB="0" distL="0" distR="0" wp14:anchorId="686273B5" wp14:editId="23FDE456">
                  <wp:extent cx="2297430" cy="1602740"/>
                  <wp:effectExtent l="0" t="0" r="0" b="0"/>
                  <wp:docPr id="192905143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1CDB04" w14:textId="77777777" w:rsidR="0098099D" w:rsidRDefault="0098099D">
            <w:pPr>
              <w:pStyle w:val="ConsPlusNormal"/>
            </w:pPr>
          </w:p>
          <w:p w14:paraId="010AE6D6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45"/>
              </w:rPr>
              <w:drawing>
                <wp:inline distT="0" distB="0" distL="0" distR="0" wp14:anchorId="5E2D7B33" wp14:editId="11DC4A11">
                  <wp:extent cx="2297430" cy="733425"/>
                  <wp:effectExtent l="0" t="0" r="0" b="0"/>
                  <wp:docPr id="16780545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A464852" w14:textId="77777777" w:rsidR="0098099D" w:rsidRDefault="0098099D">
            <w:pPr>
              <w:pStyle w:val="ConsPlusNormal"/>
            </w:pPr>
          </w:p>
          <w:p w14:paraId="15511FD6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04"/>
              </w:rPr>
              <w:drawing>
                <wp:inline distT="0" distB="0" distL="0" distR="0" wp14:anchorId="4B122F4A" wp14:editId="13ACFDCE">
                  <wp:extent cx="2297430" cy="1473200"/>
                  <wp:effectExtent l="0" t="0" r="0" b="0"/>
                  <wp:docPr id="50201698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47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99D" w14:paraId="25781EC2" w14:textId="77777777">
        <w:tblPrEx>
          <w:tblBorders>
            <w:insideH w:val="nil"/>
          </w:tblBorders>
        </w:tblPrEx>
        <w:tc>
          <w:tcPr>
            <w:tcW w:w="510" w:type="dxa"/>
            <w:tcBorders>
              <w:bottom w:val="nil"/>
            </w:tcBorders>
          </w:tcPr>
          <w:p w14:paraId="63924257" w14:textId="77777777" w:rsidR="0098099D" w:rsidRDefault="0098099D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69" w:type="dxa"/>
            <w:tcBorders>
              <w:bottom w:val="nil"/>
            </w:tcBorders>
          </w:tcPr>
          <w:p w14:paraId="7D07DD71" w14:textId="77777777" w:rsidR="0098099D" w:rsidRDefault="0098099D">
            <w:pPr>
              <w:pStyle w:val="ConsPlusNormal"/>
            </w:pPr>
            <w:r>
              <w:t>Композиционное и архитектурно-художественное оформление фасадов</w:t>
            </w:r>
          </w:p>
        </w:tc>
        <w:tc>
          <w:tcPr>
            <w:tcW w:w="2551" w:type="dxa"/>
            <w:tcBorders>
              <w:bottom w:val="nil"/>
            </w:tcBorders>
          </w:tcPr>
          <w:p w14:paraId="31C73016" w14:textId="77777777" w:rsidR="0098099D" w:rsidRDefault="0098099D">
            <w:pPr>
              <w:pStyle w:val="ConsPlusNormal"/>
            </w:pPr>
            <w:r>
              <w:t>характер, ритм и размер вертикального и горизонтального членения северо-западного фасада, его декоративное убранство, включающее следующие элементы:</w:t>
            </w:r>
          </w:p>
          <w:p w14:paraId="418C9588" w14:textId="77777777" w:rsidR="0098099D" w:rsidRDefault="0098099D">
            <w:pPr>
              <w:pStyle w:val="ConsPlusNormal"/>
            </w:pPr>
            <w:r>
              <w:t>- слабовыраженный цоколь;</w:t>
            </w:r>
          </w:p>
          <w:p w14:paraId="49515E91" w14:textId="77777777" w:rsidR="0098099D" w:rsidRDefault="0098099D">
            <w:pPr>
              <w:pStyle w:val="ConsPlusNormal"/>
            </w:pPr>
            <w:r>
              <w:t>- прямоугольные оконные проемы;</w:t>
            </w:r>
          </w:p>
          <w:p w14:paraId="51A5CA8C" w14:textId="77777777" w:rsidR="0098099D" w:rsidRDefault="0098099D">
            <w:pPr>
              <w:pStyle w:val="ConsPlusNormal"/>
            </w:pPr>
            <w:r>
              <w:t>- подоконные полочки;</w:t>
            </w:r>
          </w:p>
          <w:p w14:paraId="60584FF3" w14:textId="77777777" w:rsidR="0098099D" w:rsidRDefault="0098099D">
            <w:pPr>
              <w:pStyle w:val="ConsPlusNormal"/>
            </w:pPr>
            <w:r>
              <w:t xml:space="preserve">- расположение, </w:t>
            </w:r>
            <w:r>
              <w:lastRenderedPageBreak/>
              <w:t>количество и форма дверных проемов;</w:t>
            </w:r>
          </w:p>
          <w:p w14:paraId="36FFF71E" w14:textId="77777777" w:rsidR="0098099D" w:rsidRDefault="0098099D">
            <w:pPr>
              <w:pStyle w:val="ConsPlusNormal"/>
            </w:pPr>
            <w:r>
              <w:t>- ризалиты с вертикальным остеклением;</w:t>
            </w:r>
          </w:p>
          <w:p w14:paraId="14B80B93" w14:textId="77777777" w:rsidR="0098099D" w:rsidRDefault="0098099D">
            <w:pPr>
              <w:pStyle w:val="ConsPlusNormal"/>
            </w:pPr>
            <w:r>
              <w:t>- венчающий карниз;</w:t>
            </w:r>
          </w:p>
        </w:tc>
        <w:tc>
          <w:tcPr>
            <w:tcW w:w="3742" w:type="dxa"/>
            <w:tcBorders>
              <w:bottom w:val="nil"/>
            </w:tcBorders>
          </w:tcPr>
          <w:p w14:paraId="73A0B96D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6E918C18" wp14:editId="60B860C4">
                  <wp:extent cx="2297430" cy="1725930"/>
                  <wp:effectExtent l="0" t="0" r="0" b="0"/>
                  <wp:docPr id="10715881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F67F2F" w14:textId="77777777" w:rsidR="0098099D" w:rsidRDefault="0098099D">
            <w:pPr>
              <w:pStyle w:val="ConsPlusNormal"/>
            </w:pPr>
          </w:p>
          <w:p w14:paraId="467A2031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1C651659" wp14:editId="6D171152">
                  <wp:extent cx="2297430" cy="1725930"/>
                  <wp:effectExtent l="0" t="0" r="0" b="0"/>
                  <wp:docPr id="5738723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31C3DA" w14:textId="77777777" w:rsidR="0098099D" w:rsidRDefault="0098099D">
            <w:pPr>
              <w:pStyle w:val="ConsPlusNormal"/>
            </w:pPr>
          </w:p>
          <w:p w14:paraId="4E336A0C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29007173" wp14:editId="110D0998">
                  <wp:extent cx="2297430" cy="1725930"/>
                  <wp:effectExtent l="0" t="0" r="0" b="0"/>
                  <wp:docPr id="14206377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99D" w14:paraId="55310391" w14:textId="77777777">
        <w:tblPrEx>
          <w:tblBorders>
            <w:insideH w:val="nil"/>
          </w:tblBorders>
        </w:tblPrEx>
        <w:tc>
          <w:tcPr>
            <w:tcW w:w="510" w:type="dxa"/>
            <w:tcBorders>
              <w:top w:val="nil"/>
              <w:bottom w:val="nil"/>
            </w:tcBorders>
          </w:tcPr>
          <w:p w14:paraId="0C40CE7F" w14:textId="77777777" w:rsidR="0098099D" w:rsidRDefault="0098099D">
            <w:pPr>
              <w:pStyle w:val="ConsPlusNormal"/>
            </w:pPr>
          </w:p>
        </w:tc>
        <w:tc>
          <w:tcPr>
            <w:tcW w:w="2269" w:type="dxa"/>
            <w:tcBorders>
              <w:top w:val="nil"/>
              <w:bottom w:val="nil"/>
            </w:tcBorders>
          </w:tcPr>
          <w:p w14:paraId="2D3EA5B2" w14:textId="77777777" w:rsidR="0098099D" w:rsidRDefault="0098099D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767630C" w14:textId="77777777" w:rsidR="0098099D" w:rsidRDefault="0098099D">
            <w:pPr>
              <w:pStyle w:val="ConsPlusNormal"/>
            </w:pPr>
            <w:r>
              <w:t>характер, ритм и размер вертикального и горизонтального членения северо-восточного фасада, его декоративное убранство, включающее следующие элементы:</w:t>
            </w:r>
          </w:p>
          <w:p w14:paraId="344FA4D8" w14:textId="77777777" w:rsidR="0098099D" w:rsidRDefault="0098099D">
            <w:pPr>
              <w:pStyle w:val="ConsPlusNormal"/>
            </w:pPr>
            <w:r>
              <w:t>- слабовыраженный цоколь;</w:t>
            </w:r>
          </w:p>
          <w:p w14:paraId="6E73B201" w14:textId="77777777" w:rsidR="0098099D" w:rsidRDefault="0098099D">
            <w:pPr>
              <w:pStyle w:val="ConsPlusNormal"/>
            </w:pPr>
            <w:r>
              <w:t>- разорванный венчающий карниз с упрощенной центральной частью;</w:t>
            </w:r>
          </w:p>
          <w:p w14:paraId="6780D1C3" w14:textId="77777777" w:rsidR="0098099D" w:rsidRDefault="0098099D">
            <w:pPr>
              <w:pStyle w:val="ConsPlusNormal"/>
            </w:pPr>
            <w:r>
              <w:t>- двуступенчатый пояс;</w:t>
            </w:r>
          </w:p>
          <w:p w14:paraId="53FC1A5A" w14:textId="77777777" w:rsidR="0098099D" w:rsidRDefault="0098099D">
            <w:pPr>
              <w:pStyle w:val="ConsPlusNormal"/>
            </w:pPr>
            <w:r>
              <w:t>- аттик с треугольным завершением;</w:t>
            </w:r>
          </w:p>
        </w:tc>
        <w:tc>
          <w:tcPr>
            <w:tcW w:w="3742" w:type="dxa"/>
            <w:tcBorders>
              <w:top w:val="nil"/>
              <w:bottom w:val="nil"/>
            </w:tcBorders>
          </w:tcPr>
          <w:p w14:paraId="098BD9D9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3C35C444" wp14:editId="75B73972">
                  <wp:extent cx="2297430" cy="1725930"/>
                  <wp:effectExtent l="0" t="0" r="0" b="0"/>
                  <wp:docPr id="10906300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99D" w14:paraId="23CA39E3" w14:textId="77777777">
        <w:tblPrEx>
          <w:tblBorders>
            <w:insideH w:val="nil"/>
          </w:tblBorders>
        </w:tblPrEx>
        <w:tc>
          <w:tcPr>
            <w:tcW w:w="510" w:type="dxa"/>
            <w:vMerge w:val="restart"/>
            <w:tcBorders>
              <w:top w:val="nil"/>
            </w:tcBorders>
          </w:tcPr>
          <w:p w14:paraId="5462B22F" w14:textId="77777777" w:rsidR="0098099D" w:rsidRDefault="0098099D">
            <w:pPr>
              <w:pStyle w:val="ConsPlusNormal"/>
            </w:pPr>
          </w:p>
        </w:tc>
        <w:tc>
          <w:tcPr>
            <w:tcW w:w="2269" w:type="dxa"/>
            <w:vMerge w:val="restart"/>
            <w:tcBorders>
              <w:top w:val="nil"/>
            </w:tcBorders>
          </w:tcPr>
          <w:p w14:paraId="695A8D1D" w14:textId="77777777" w:rsidR="0098099D" w:rsidRDefault="0098099D">
            <w:pPr>
              <w:pStyle w:val="ConsPlusNormal"/>
            </w:pP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1E47BC8" w14:textId="77777777" w:rsidR="0098099D" w:rsidRDefault="0098099D">
            <w:pPr>
              <w:pStyle w:val="ConsPlusNormal"/>
            </w:pPr>
            <w:r>
              <w:t>характер, ритм и размер вертикального и горизонтального членения юго-восточного фасада, его декоративное убранство, включающее следующие элементы:</w:t>
            </w:r>
          </w:p>
          <w:p w14:paraId="456D9739" w14:textId="77777777" w:rsidR="0098099D" w:rsidRDefault="0098099D">
            <w:pPr>
              <w:pStyle w:val="ConsPlusNormal"/>
            </w:pPr>
            <w:r>
              <w:t xml:space="preserve">- слабовыраженный </w:t>
            </w:r>
            <w:r>
              <w:lastRenderedPageBreak/>
              <w:t>цоколь;</w:t>
            </w:r>
          </w:p>
          <w:p w14:paraId="184F514F" w14:textId="77777777" w:rsidR="0098099D" w:rsidRDefault="0098099D">
            <w:pPr>
              <w:pStyle w:val="ConsPlusNormal"/>
            </w:pPr>
            <w:r>
              <w:t>- оконные проемы 2-х типов ширины;</w:t>
            </w:r>
          </w:p>
          <w:p w14:paraId="35EEF0E2" w14:textId="77777777" w:rsidR="0098099D" w:rsidRDefault="0098099D">
            <w:pPr>
              <w:pStyle w:val="ConsPlusNormal"/>
            </w:pPr>
            <w:r>
              <w:t>- подоконные полочки 1-го этажа здания с трехчастными плоскими кронштейнами;</w:t>
            </w:r>
          </w:p>
          <w:p w14:paraId="2A9BD5E2" w14:textId="77777777" w:rsidR="0098099D" w:rsidRDefault="0098099D">
            <w:pPr>
              <w:pStyle w:val="ConsPlusNormal"/>
            </w:pPr>
            <w:r>
              <w:t>- объемный руст на высоту 1-го этажа здания с завершением в виде тонкого пояса;</w:t>
            </w:r>
          </w:p>
          <w:p w14:paraId="37691964" w14:textId="77777777" w:rsidR="0098099D" w:rsidRDefault="0098099D">
            <w:pPr>
              <w:pStyle w:val="ConsPlusNormal"/>
            </w:pPr>
            <w:r>
              <w:t>- замковые камни широких оконных проемов;</w:t>
            </w:r>
          </w:p>
          <w:p w14:paraId="55FFE672" w14:textId="77777777" w:rsidR="0098099D" w:rsidRDefault="0098099D">
            <w:pPr>
              <w:pStyle w:val="ConsPlusNormal"/>
            </w:pPr>
            <w:r>
              <w:t>- двухчастные подоконные полочки 2, 3-го этажей здания;</w:t>
            </w:r>
          </w:p>
          <w:p w14:paraId="55388A71" w14:textId="77777777" w:rsidR="0098099D" w:rsidRDefault="0098099D">
            <w:pPr>
              <w:pStyle w:val="ConsPlusNormal"/>
            </w:pPr>
            <w:r>
              <w:t xml:space="preserve">- балконные плиты с </w:t>
            </w:r>
            <w:proofErr w:type="spellStart"/>
            <w:r>
              <w:t>карнизиками</w:t>
            </w:r>
            <w:proofErr w:type="spellEnd"/>
            <w:r>
              <w:t xml:space="preserve"> и кронштейнами с волютами;</w:t>
            </w:r>
          </w:p>
          <w:p w14:paraId="7523E185" w14:textId="77777777" w:rsidR="0098099D" w:rsidRDefault="0098099D">
            <w:pPr>
              <w:pStyle w:val="ConsPlusNormal"/>
            </w:pPr>
            <w:r>
              <w:t>- металлическое ограждение балконов 2-го этажа здания; - металлическое ограждение балконов 3-го этажа здания;</w:t>
            </w:r>
          </w:p>
          <w:p w14:paraId="7C8FAEAA" w14:textId="77777777" w:rsidR="0098099D" w:rsidRDefault="0098099D">
            <w:pPr>
              <w:pStyle w:val="ConsPlusNormal"/>
            </w:pPr>
            <w:r>
              <w:t xml:space="preserve">- тонкий ризалит, объединяющий 1 световую ось 3-й секции и 1 световую ось 4-й секции, состоящий из филенчатых лопаток; гладкие участки стены над оконными проемами 2-го этажа здания, расчерченных 2 пересекающимися бороздками с расположенным на пересечении алмазным </w:t>
            </w:r>
            <w:proofErr w:type="spellStart"/>
            <w:r>
              <w:t>рустиком</w:t>
            </w:r>
            <w:proofErr w:type="spellEnd"/>
            <w:r>
              <w:t xml:space="preserve">; фриза с эффектом заглубления оконных проемов с дугообразным завершением; </w:t>
            </w:r>
            <w:r>
              <w:lastRenderedPageBreak/>
              <w:t>ступенчатый венчающий карниз;</w:t>
            </w:r>
          </w:p>
          <w:p w14:paraId="2F2C99A2" w14:textId="77777777" w:rsidR="0098099D" w:rsidRDefault="0098099D">
            <w:pPr>
              <w:pStyle w:val="ConsPlusNormal"/>
            </w:pPr>
            <w:r>
              <w:t>- плоский угловой шахматный руст;</w:t>
            </w:r>
          </w:p>
          <w:p w14:paraId="5D0EA8A7" w14:textId="77777777" w:rsidR="0098099D" w:rsidRDefault="0098099D">
            <w:pPr>
              <w:pStyle w:val="ConsPlusNormal"/>
            </w:pPr>
            <w:r>
              <w:t>- разорванный широкий гладкий фриз;</w:t>
            </w:r>
          </w:p>
          <w:p w14:paraId="1668EF7A" w14:textId="77777777" w:rsidR="0098099D" w:rsidRDefault="0098099D">
            <w:pPr>
              <w:pStyle w:val="ConsPlusNormal"/>
            </w:pPr>
            <w:r>
              <w:t>- разорванный ступенчатый венчающий карниз с сухариками;</w:t>
            </w:r>
          </w:p>
        </w:tc>
        <w:tc>
          <w:tcPr>
            <w:tcW w:w="3742" w:type="dxa"/>
            <w:vMerge w:val="restart"/>
            <w:tcBorders>
              <w:top w:val="nil"/>
            </w:tcBorders>
          </w:tcPr>
          <w:p w14:paraId="52B7E8DF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10"/>
              </w:rPr>
              <w:lastRenderedPageBreak/>
              <w:drawing>
                <wp:inline distT="0" distB="0" distL="0" distR="0" wp14:anchorId="1123B4F7" wp14:editId="21E22699">
                  <wp:extent cx="2297430" cy="1550670"/>
                  <wp:effectExtent l="0" t="0" r="0" b="0"/>
                  <wp:docPr id="211998030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50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6D8CC6" w14:textId="77777777" w:rsidR="0098099D" w:rsidRDefault="0098099D">
            <w:pPr>
              <w:pStyle w:val="ConsPlusNormal"/>
            </w:pPr>
          </w:p>
          <w:p w14:paraId="29BE7900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12"/>
              </w:rPr>
              <w:lastRenderedPageBreak/>
              <w:drawing>
                <wp:inline distT="0" distB="0" distL="0" distR="0" wp14:anchorId="7BEF7E44" wp14:editId="2DCBE9DF">
                  <wp:extent cx="2297430" cy="1577340"/>
                  <wp:effectExtent l="0" t="0" r="0" b="0"/>
                  <wp:docPr id="10656658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77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34AC3A" w14:textId="77777777" w:rsidR="0098099D" w:rsidRDefault="0098099D">
            <w:pPr>
              <w:pStyle w:val="ConsPlusNormal"/>
            </w:pPr>
          </w:p>
          <w:p w14:paraId="7EBFDB86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19"/>
              </w:rPr>
              <w:drawing>
                <wp:inline distT="0" distB="0" distL="0" distR="0" wp14:anchorId="02D7CA89" wp14:editId="2B8197ED">
                  <wp:extent cx="2297430" cy="1673860"/>
                  <wp:effectExtent l="0" t="0" r="0" b="0"/>
                  <wp:docPr id="20280237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738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559533" w14:textId="77777777" w:rsidR="0098099D" w:rsidRDefault="0098099D">
            <w:pPr>
              <w:pStyle w:val="ConsPlusNormal"/>
            </w:pPr>
          </w:p>
          <w:p w14:paraId="6B498032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41"/>
              </w:rPr>
              <w:drawing>
                <wp:inline distT="0" distB="0" distL="0" distR="0" wp14:anchorId="25AE34BF" wp14:editId="272A3F1B">
                  <wp:extent cx="2297430" cy="1946910"/>
                  <wp:effectExtent l="0" t="0" r="0" b="0"/>
                  <wp:docPr id="208856112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946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C7E09E" w14:textId="77777777" w:rsidR="0098099D" w:rsidRDefault="0098099D">
            <w:pPr>
              <w:pStyle w:val="ConsPlusNormal"/>
            </w:pPr>
          </w:p>
          <w:p w14:paraId="7801014F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0"/>
              </w:rPr>
              <w:drawing>
                <wp:inline distT="0" distB="0" distL="0" distR="0" wp14:anchorId="1AC3BFBC" wp14:editId="629F495D">
                  <wp:extent cx="2297430" cy="1687195"/>
                  <wp:effectExtent l="0" t="0" r="0" b="0"/>
                  <wp:docPr id="56639049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687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9C33E6" w14:textId="77777777" w:rsidR="0098099D" w:rsidRDefault="0098099D">
            <w:pPr>
              <w:pStyle w:val="ConsPlusNormal"/>
            </w:pPr>
          </w:p>
          <w:p w14:paraId="587FF6AA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11"/>
              </w:rPr>
              <w:lastRenderedPageBreak/>
              <w:drawing>
                <wp:inline distT="0" distB="0" distL="0" distR="0" wp14:anchorId="13CE6C39" wp14:editId="711A8EB6">
                  <wp:extent cx="2297430" cy="1563370"/>
                  <wp:effectExtent l="0" t="0" r="0" b="0"/>
                  <wp:docPr id="14655970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56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26B81E" w14:textId="77777777" w:rsidR="0098099D" w:rsidRDefault="0098099D">
            <w:pPr>
              <w:pStyle w:val="ConsPlusNormal"/>
            </w:pPr>
          </w:p>
          <w:p w14:paraId="28722101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302"/>
              </w:rPr>
              <w:drawing>
                <wp:inline distT="0" distB="0" distL="0" distR="0" wp14:anchorId="22E1CB50" wp14:editId="4B4184D1">
                  <wp:extent cx="2297430" cy="3990975"/>
                  <wp:effectExtent l="0" t="0" r="0" b="0"/>
                  <wp:docPr id="178092814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99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68EF7E" w14:textId="77777777" w:rsidR="0098099D" w:rsidRDefault="0098099D">
            <w:pPr>
              <w:pStyle w:val="ConsPlusNormal"/>
            </w:pPr>
          </w:p>
          <w:p w14:paraId="7DB87D3A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35"/>
              </w:rPr>
              <w:drawing>
                <wp:inline distT="0" distB="0" distL="0" distR="0" wp14:anchorId="2B912E14" wp14:editId="7BA17B2C">
                  <wp:extent cx="2297430" cy="1875155"/>
                  <wp:effectExtent l="0" t="0" r="0" b="0"/>
                  <wp:docPr id="17274372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87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A90CB6" w14:textId="77777777" w:rsidR="0098099D" w:rsidRDefault="0098099D">
            <w:pPr>
              <w:pStyle w:val="ConsPlusNormal"/>
            </w:pPr>
          </w:p>
          <w:p w14:paraId="555978A9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62"/>
              </w:rPr>
              <w:lastRenderedPageBreak/>
              <w:drawing>
                <wp:inline distT="0" distB="0" distL="0" distR="0" wp14:anchorId="7CFF32E1" wp14:editId="654FD128">
                  <wp:extent cx="2297430" cy="2212340"/>
                  <wp:effectExtent l="0" t="0" r="0" b="0"/>
                  <wp:docPr id="20379910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21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476BD5D" w14:textId="77777777" w:rsidR="0098099D" w:rsidRDefault="0098099D">
            <w:pPr>
              <w:pStyle w:val="ConsPlusNormal"/>
            </w:pPr>
          </w:p>
          <w:p w14:paraId="3A4B8E0C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4217C944" wp14:editId="25911876">
                  <wp:extent cx="2297430" cy="1719580"/>
                  <wp:effectExtent l="0" t="0" r="0" b="0"/>
                  <wp:docPr id="15734286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954676" w14:textId="77777777" w:rsidR="0098099D" w:rsidRDefault="0098099D">
            <w:pPr>
              <w:pStyle w:val="ConsPlusNormal"/>
            </w:pPr>
          </w:p>
          <w:p w14:paraId="1CBD107C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242"/>
              </w:rPr>
              <w:drawing>
                <wp:inline distT="0" distB="0" distL="0" distR="0" wp14:anchorId="4A6429C7" wp14:editId="7FA398FF">
                  <wp:extent cx="2297430" cy="3237865"/>
                  <wp:effectExtent l="0" t="0" r="0" b="0"/>
                  <wp:docPr id="10978747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2378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2E2304" w14:textId="77777777" w:rsidR="0098099D" w:rsidRDefault="0098099D">
            <w:pPr>
              <w:pStyle w:val="ConsPlusNormal"/>
            </w:pPr>
          </w:p>
          <w:p w14:paraId="31020C3F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244"/>
              </w:rPr>
              <w:lastRenderedPageBreak/>
              <w:drawing>
                <wp:inline distT="0" distB="0" distL="0" distR="0" wp14:anchorId="42316972" wp14:editId="7CA70929">
                  <wp:extent cx="2297430" cy="3257550"/>
                  <wp:effectExtent l="0" t="0" r="0" b="0"/>
                  <wp:docPr id="162433071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25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69CA4C7" w14:textId="77777777" w:rsidR="0098099D" w:rsidRDefault="0098099D">
            <w:pPr>
              <w:pStyle w:val="ConsPlusNormal"/>
            </w:pPr>
          </w:p>
          <w:p w14:paraId="326A429B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92"/>
              </w:rPr>
              <w:drawing>
                <wp:inline distT="0" distB="0" distL="0" distR="0" wp14:anchorId="2F17666D" wp14:editId="2FC1393E">
                  <wp:extent cx="2297430" cy="2601595"/>
                  <wp:effectExtent l="0" t="0" r="0" b="0"/>
                  <wp:docPr id="179686740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60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8A05C2" w14:textId="77777777" w:rsidR="0098099D" w:rsidRDefault="0098099D">
            <w:pPr>
              <w:pStyle w:val="ConsPlusNormal"/>
            </w:pPr>
          </w:p>
          <w:p w14:paraId="170BA7F7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33"/>
              </w:rPr>
              <w:drawing>
                <wp:inline distT="0" distB="0" distL="0" distR="0" wp14:anchorId="22BDCA9B" wp14:editId="66124FEF">
                  <wp:extent cx="2297430" cy="1842770"/>
                  <wp:effectExtent l="0" t="0" r="0" b="0"/>
                  <wp:docPr id="16000628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842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3762F5" w14:textId="77777777" w:rsidR="0098099D" w:rsidRDefault="0098099D">
            <w:pPr>
              <w:pStyle w:val="ConsPlusNormal"/>
            </w:pPr>
          </w:p>
          <w:p w14:paraId="28DC1BA2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lastRenderedPageBreak/>
              <w:drawing>
                <wp:inline distT="0" distB="0" distL="0" distR="0" wp14:anchorId="6791636E" wp14:editId="4FA06A79">
                  <wp:extent cx="2297430" cy="1732915"/>
                  <wp:effectExtent l="0" t="0" r="0" b="0"/>
                  <wp:docPr id="39676381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9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1CEC65" w14:textId="77777777" w:rsidR="0098099D" w:rsidRDefault="0098099D">
            <w:pPr>
              <w:pStyle w:val="ConsPlusNormal"/>
            </w:pPr>
          </w:p>
          <w:p w14:paraId="33A5B0AA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2"/>
              </w:rPr>
              <w:drawing>
                <wp:inline distT="0" distB="0" distL="0" distR="0" wp14:anchorId="582172EE" wp14:editId="1642FF89">
                  <wp:extent cx="2297430" cy="1712595"/>
                  <wp:effectExtent l="0" t="0" r="0" b="0"/>
                  <wp:docPr id="17430900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7738A8" w14:textId="77777777" w:rsidR="0098099D" w:rsidRDefault="0098099D">
            <w:pPr>
              <w:pStyle w:val="ConsPlusNormal"/>
            </w:pPr>
          </w:p>
          <w:p w14:paraId="56C56922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31"/>
              </w:rPr>
              <w:drawing>
                <wp:inline distT="0" distB="0" distL="0" distR="0" wp14:anchorId="2351F3E7" wp14:editId="1A06A330">
                  <wp:extent cx="2297430" cy="1822450"/>
                  <wp:effectExtent l="0" t="0" r="0" b="0"/>
                  <wp:docPr id="120838200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82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5F30F7" w14:textId="77777777" w:rsidR="0098099D" w:rsidRDefault="0098099D">
            <w:pPr>
              <w:pStyle w:val="ConsPlusNormal"/>
            </w:pPr>
          </w:p>
          <w:p w14:paraId="54E657FC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00"/>
              </w:rPr>
              <w:drawing>
                <wp:inline distT="0" distB="0" distL="0" distR="0" wp14:anchorId="0BAF19BE" wp14:editId="577B556E">
                  <wp:extent cx="2297430" cy="1433195"/>
                  <wp:effectExtent l="0" t="0" r="0" b="0"/>
                  <wp:docPr id="15193775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4331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099D" w14:paraId="1D67B539" w14:textId="77777777">
        <w:tc>
          <w:tcPr>
            <w:tcW w:w="510" w:type="dxa"/>
            <w:vMerge/>
            <w:tcBorders>
              <w:top w:val="nil"/>
            </w:tcBorders>
          </w:tcPr>
          <w:p w14:paraId="201B7D0D" w14:textId="77777777" w:rsidR="0098099D" w:rsidRDefault="0098099D">
            <w:pPr>
              <w:pStyle w:val="ConsPlusNormal"/>
            </w:pPr>
          </w:p>
        </w:tc>
        <w:tc>
          <w:tcPr>
            <w:tcW w:w="2269" w:type="dxa"/>
            <w:vMerge/>
            <w:tcBorders>
              <w:top w:val="nil"/>
            </w:tcBorders>
          </w:tcPr>
          <w:p w14:paraId="59992F6B" w14:textId="77777777" w:rsidR="0098099D" w:rsidRDefault="0098099D">
            <w:pPr>
              <w:pStyle w:val="ConsPlusNormal"/>
            </w:pPr>
          </w:p>
        </w:tc>
        <w:tc>
          <w:tcPr>
            <w:tcW w:w="2551" w:type="dxa"/>
            <w:tcBorders>
              <w:top w:val="nil"/>
            </w:tcBorders>
          </w:tcPr>
          <w:p w14:paraId="64BCF196" w14:textId="77777777" w:rsidR="0098099D" w:rsidRDefault="0098099D">
            <w:pPr>
              <w:pStyle w:val="ConsPlusNormal"/>
            </w:pPr>
            <w:r>
              <w:t>характер, ритм и размер вертикального и горизонтального членения юго-западного фасада, его декоративное убранство, включающее следующие элементы:</w:t>
            </w:r>
          </w:p>
          <w:p w14:paraId="3F8CFFE7" w14:textId="77777777" w:rsidR="0098099D" w:rsidRDefault="0098099D">
            <w:pPr>
              <w:pStyle w:val="ConsPlusNormal"/>
            </w:pPr>
            <w:r>
              <w:t>- слабовыраженный цоколь;</w:t>
            </w:r>
          </w:p>
          <w:p w14:paraId="1F4216CA" w14:textId="77777777" w:rsidR="0098099D" w:rsidRDefault="0098099D">
            <w:pPr>
              <w:pStyle w:val="ConsPlusNormal"/>
            </w:pPr>
            <w:r>
              <w:t>- плоский ленточный руст на высоту 1-го этажа здания с завершением в виде тонкого пояса;</w:t>
            </w:r>
          </w:p>
          <w:p w14:paraId="4570FD01" w14:textId="77777777" w:rsidR="0098099D" w:rsidRDefault="0098099D">
            <w:pPr>
              <w:pStyle w:val="ConsPlusNormal"/>
            </w:pPr>
            <w:r>
              <w:t xml:space="preserve">- </w:t>
            </w:r>
            <w:proofErr w:type="spellStart"/>
            <w:r>
              <w:t>слабовыступающий</w:t>
            </w:r>
            <w:proofErr w:type="spellEnd"/>
            <w:r>
              <w:t xml:space="preserve"> архивольт, расположенный симметрично, высотой менее 1-го этажа здания, опирающийся на объемные алмазные рустики, и увенчанный крупным веерным замковым камнем;</w:t>
            </w:r>
          </w:p>
          <w:p w14:paraId="1AA6DCFE" w14:textId="77777777" w:rsidR="0098099D" w:rsidRDefault="0098099D">
            <w:pPr>
              <w:pStyle w:val="ConsPlusNormal"/>
            </w:pPr>
            <w:r>
              <w:t>- плоский угловой шахматный руст;</w:t>
            </w:r>
          </w:p>
          <w:p w14:paraId="0E78B6A5" w14:textId="77777777" w:rsidR="0098099D" w:rsidRDefault="0098099D">
            <w:pPr>
              <w:pStyle w:val="ConsPlusNormal"/>
            </w:pPr>
            <w:r>
              <w:t>- широкий гладкий фриз;</w:t>
            </w:r>
          </w:p>
          <w:p w14:paraId="48039E86" w14:textId="77777777" w:rsidR="0098099D" w:rsidRDefault="0098099D">
            <w:pPr>
              <w:pStyle w:val="ConsPlusNormal"/>
            </w:pPr>
            <w:r>
              <w:t>- ступенчатый венчающий карниз с сухариками;</w:t>
            </w:r>
          </w:p>
          <w:p w14:paraId="4DE55890" w14:textId="77777777" w:rsidR="0098099D" w:rsidRDefault="0098099D">
            <w:pPr>
              <w:pStyle w:val="ConsPlusNormal"/>
            </w:pPr>
            <w:r>
              <w:t xml:space="preserve">- малый архивольт, опирающийся на импосты основания, и увенчанный замковым </w:t>
            </w:r>
            <w:r>
              <w:lastRenderedPageBreak/>
              <w:t>камнем;</w:t>
            </w:r>
          </w:p>
          <w:p w14:paraId="72837D00" w14:textId="77777777" w:rsidR="0098099D" w:rsidRDefault="0098099D">
            <w:pPr>
              <w:pStyle w:val="ConsPlusNormal"/>
            </w:pPr>
            <w:r>
              <w:t>- аттик с треугольным завершением</w:t>
            </w:r>
          </w:p>
        </w:tc>
        <w:tc>
          <w:tcPr>
            <w:tcW w:w="3742" w:type="dxa"/>
            <w:vMerge/>
            <w:tcBorders>
              <w:top w:val="nil"/>
            </w:tcBorders>
          </w:tcPr>
          <w:p w14:paraId="395F7065" w14:textId="77777777" w:rsidR="0098099D" w:rsidRDefault="0098099D">
            <w:pPr>
              <w:pStyle w:val="ConsPlusNormal"/>
            </w:pPr>
          </w:p>
        </w:tc>
      </w:tr>
      <w:tr w:rsidR="0098099D" w14:paraId="798C21CC" w14:textId="77777777">
        <w:tc>
          <w:tcPr>
            <w:tcW w:w="510" w:type="dxa"/>
          </w:tcPr>
          <w:p w14:paraId="2EA02014" w14:textId="77777777" w:rsidR="0098099D" w:rsidRDefault="0098099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9" w:type="dxa"/>
          </w:tcPr>
          <w:p w14:paraId="4FFB66F9" w14:textId="77777777" w:rsidR="0098099D" w:rsidRDefault="0098099D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551" w:type="dxa"/>
          </w:tcPr>
          <w:p w14:paraId="7AAA31C6" w14:textId="77777777" w:rsidR="0098099D" w:rsidRDefault="0098099D">
            <w:pPr>
              <w:pStyle w:val="ConsPlusNormal"/>
            </w:pPr>
            <w:r>
              <w:t>поверхность фасадов оштукатурена и окрашена</w:t>
            </w:r>
          </w:p>
        </w:tc>
        <w:tc>
          <w:tcPr>
            <w:tcW w:w="3742" w:type="dxa"/>
          </w:tcPr>
          <w:p w14:paraId="6E447888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31893AC6" wp14:editId="78A08149">
                  <wp:extent cx="2297430" cy="1725930"/>
                  <wp:effectExtent l="0" t="0" r="0" b="0"/>
                  <wp:docPr id="160244446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D0E022" w14:textId="77777777" w:rsidR="0098099D" w:rsidRDefault="0098099D">
            <w:pPr>
              <w:pStyle w:val="ConsPlusNormal"/>
            </w:pPr>
          </w:p>
          <w:p w14:paraId="0F335365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76"/>
              </w:rPr>
              <w:drawing>
                <wp:inline distT="0" distB="0" distL="0" distR="0" wp14:anchorId="408CD909" wp14:editId="766F107F">
                  <wp:extent cx="2297430" cy="2393950"/>
                  <wp:effectExtent l="0" t="0" r="0" b="0"/>
                  <wp:docPr id="84144702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39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F12F167" w14:textId="77777777" w:rsidR="0098099D" w:rsidRDefault="0098099D">
            <w:pPr>
              <w:pStyle w:val="ConsPlusNormal"/>
            </w:pPr>
          </w:p>
          <w:p w14:paraId="54C3E099" w14:textId="77777777" w:rsidR="0098099D" w:rsidRDefault="0098099D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1DD8DD5D" wp14:editId="23B0EAC4">
                  <wp:extent cx="2297430" cy="1725930"/>
                  <wp:effectExtent l="0" t="0" r="0" b="0"/>
                  <wp:docPr id="34250933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F9959C" w14:textId="77777777" w:rsidR="0098099D" w:rsidRDefault="0098099D">
      <w:pPr>
        <w:pStyle w:val="ConsPlusNormal"/>
        <w:jc w:val="both"/>
      </w:pPr>
    </w:p>
    <w:p w14:paraId="74ED36F1" w14:textId="77777777" w:rsidR="0098099D" w:rsidRDefault="0098099D">
      <w:pPr>
        <w:pStyle w:val="ConsPlusNormal"/>
        <w:jc w:val="both"/>
      </w:pPr>
    </w:p>
    <w:p w14:paraId="4B61C15F" w14:textId="77777777" w:rsidR="0098099D" w:rsidRDefault="0098099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0895167" w14:textId="77777777" w:rsidR="0098099D" w:rsidRDefault="0098099D"/>
    <w:sectPr w:rsidR="0098099D" w:rsidSect="00980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99D"/>
    <w:rsid w:val="001D0C97"/>
    <w:rsid w:val="00980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49414"/>
  <w15:chartTrackingRefBased/>
  <w15:docId w15:val="{88CD296A-AFEA-4735-9351-BE20D5C0F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80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80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8099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80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8099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80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80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80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80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8099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809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8099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8099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8099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8099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8099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8099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8099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80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80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80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80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80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8099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8099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8099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8099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8099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8099D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9809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8099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8099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hyperlink" Target="consultantplus://offline/ref=09722F5870A8AB89264358947EC13E6CA57F44A1FD6C05367D8DBD5CF4018A9ECD371BBB030F97309F7835ABA97B0788322901B43C448B6C4C7B59B9l1K5J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09722F5870A8AB892643469968AD6169A77418AAFC630A6125DABB0BAB518CCB8D771DEE404B9A309F7361FBED255EDB72620CB126588B69l5K7J" TargetMode="Externa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theme" Target="theme/theme1.xml"/><Relationship Id="rId5" Type="http://schemas.openxmlformats.org/officeDocument/2006/relationships/hyperlink" Target="consultantplus://offline/ref=09722F5870A8AB892643469968AD6169A17D19ADF7630A6125DABB0BAB518CCB9F7745E2424F8431986637AAABl7K5J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953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2025-07-24T09:10:00Z</dcterms:created>
  <dcterms:modified xsi:type="dcterms:W3CDTF">2025-07-24T09:11:00Z</dcterms:modified>
</cp:coreProperties>
</file>