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C3310" w14:textId="26E13A95" w:rsidR="007636A6" w:rsidRDefault="007636A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7636A6">
        <w:t xml:space="preserve">Приказ комитета государственной охраны объектов культурного наследия Волгоградской обл. от 04.09.2025 N 373-од "Об утверждении предмета охраны объекта культурного наследия регионального значения "Церковь Рождества Христова", расположенного по адресу (местонахождение): Волгоградская область, Жирновский район, с. </w:t>
      </w:r>
      <w:proofErr w:type="spellStart"/>
      <w:r w:rsidRPr="007636A6">
        <w:t>Бахметьевка</w:t>
      </w:r>
      <w:proofErr w:type="spellEnd"/>
      <w:r w:rsidRPr="007636A6">
        <w:t>"</w:t>
      </w:r>
    </w:p>
    <w:p w14:paraId="65DFB6C4" w14:textId="77777777" w:rsidR="007636A6" w:rsidRDefault="007636A6">
      <w:pPr>
        <w:pStyle w:val="ConsPlusNormal"/>
        <w:jc w:val="both"/>
        <w:outlineLvl w:val="0"/>
      </w:pPr>
    </w:p>
    <w:p w14:paraId="527361C2" w14:textId="77777777" w:rsidR="007636A6" w:rsidRDefault="007636A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F7A202D" w14:textId="77777777" w:rsidR="007636A6" w:rsidRDefault="007636A6">
      <w:pPr>
        <w:pStyle w:val="ConsPlusTitle"/>
        <w:jc w:val="center"/>
      </w:pPr>
      <w:r>
        <w:t>КУЛЬТУРНОГО НАСЛЕДИЯ ВОЛГОГРАДСКОЙ ОБЛАСТИ</w:t>
      </w:r>
    </w:p>
    <w:p w14:paraId="7B3129DF" w14:textId="77777777" w:rsidR="007636A6" w:rsidRDefault="007636A6">
      <w:pPr>
        <w:pStyle w:val="ConsPlusTitle"/>
        <w:jc w:val="both"/>
      </w:pPr>
    </w:p>
    <w:p w14:paraId="282053D0" w14:textId="77777777" w:rsidR="007636A6" w:rsidRDefault="007636A6">
      <w:pPr>
        <w:pStyle w:val="ConsPlusTitle"/>
        <w:jc w:val="center"/>
      </w:pPr>
      <w:r>
        <w:t>ПРИКАЗ</w:t>
      </w:r>
    </w:p>
    <w:p w14:paraId="7B3C1984" w14:textId="77777777" w:rsidR="007636A6" w:rsidRDefault="007636A6">
      <w:pPr>
        <w:pStyle w:val="ConsPlusTitle"/>
        <w:jc w:val="center"/>
      </w:pPr>
      <w:r>
        <w:t>от 4 сентября 2025 г. N 373-од</w:t>
      </w:r>
    </w:p>
    <w:p w14:paraId="4BABDDAE" w14:textId="77777777" w:rsidR="007636A6" w:rsidRDefault="007636A6">
      <w:pPr>
        <w:pStyle w:val="ConsPlusTitle"/>
        <w:jc w:val="both"/>
      </w:pPr>
    </w:p>
    <w:p w14:paraId="1B643873" w14:textId="77777777" w:rsidR="007636A6" w:rsidRDefault="007636A6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6ED65E41" w14:textId="77777777" w:rsidR="007636A6" w:rsidRDefault="007636A6">
      <w:pPr>
        <w:pStyle w:val="ConsPlusTitle"/>
        <w:jc w:val="center"/>
      </w:pPr>
      <w:r>
        <w:t>РЕГИОНАЛЬНОГО ЗНАЧЕНИЯ "ЦЕРКОВЬ РОЖДЕСТВА ХРИСТОВА",</w:t>
      </w:r>
    </w:p>
    <w:p w14:paraId="30EAD295" w14:textId="77777777" w:rsidR="007636A6" w:rsidRDefault="007636A6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B9D786B" w14:textId="77777777" w:rsidR="007636A6" w:rsidRDefault="007636A6">
      <w:pPr>
        <w:pStyle w:val="ConsPlusTitle"/>
        <w:jc w:val="center"/>
      </w:pPr>
      <w:r>
        <w:t>ОБЛАСТЬ, ЖИРНОВСКИЙ РАЙОН, С. БАХМЕТЬЕВКА</w:t>
      </w:r>
    </w:p>
    <w:p w14:paraId="232175FE" w14:textId="77777777" w:rsidR="007636A6" w:rsidRDefault="007636A6">
      <w:pPr>
        <w:pStyle w:val="ConsPlusNormal"/>
        <w:jc w:val="both"/>
      </w:pPr>
    </w:p>
    <w:p w14:paraId="55B851F0" w14:textId="77777777" w:rsidR="007636A6" w:rsidRDefault="007636A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B2C34AA" w14:textId="77777777" w:rsidR="007636A6" w:rsidRDefault="007636A6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"Церковь Рождества Христова", расположенного по адресу (местонахождение): Волгоградская область, Жирновский район, с. </w:t>
      </w:r>
      <w:proofErr w:type="spellStart"/>
      <w:r>
        <w:t>Бахметьевка</w:t>
      </w:r>
      <w:proofErr w:type="spellEnd"/>
      <w:r>
        <w:t>.</w:t>
      </w:r>
    </w:p>
    <w:p w14:paraId="09ED1462" w14:textId="77777777" w:rsidR="007636A6" w:rsidRDefault="007636A6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6733B709" w14:textId="77777777" w:rsidR="007636A6" w:rsidRDefault="007636A6">
      <w:pPr>
        <w:pStyle w:val="ConsPlusNormal"/>
        <w:jc w:val="both"/>
      </w:pPr>
    </w:p>
    <w:p w14:paraId="4601C064" w14:textId="77777777" w:rsidR="007636A6" w:rsidRDefault="007636A6">
      <w:pPr>
        <w:pStyle w:val="ConsPlusNormal"/>
        <w:jc w:val="right"/>
      </w:pPr>
      <w:r>
        <w:t>Председатель комитета</w:t>
      </w:r>
    </w:p>
    <w:p w14:paraId="4C3E9A4A" w14:textId="77777777" w:rsidR="007636A6" w:rsidRDefault="007636A6">
      <w:pPr>
        <w:pStyle w:val="ConsPlusNormal"/>
        <w:jc w:val="right"/>
      </w:pPr>
      <w:r>
        <w:t>А.Ю.БАЖЕНОВ</w:t>
      </w:r>
    </w:p>
    <w:p w14:paraId="18B1DA2F" w14:textId="77777777" w:rsidR="007636A6" w:rsidRDefault="007636A6">
      <w:pPr>
        <w:pStyle w:val="ConsPlusNormal"/>
        <w:jc w:val="both"/>
      </w:pPr>
    </w:p>
    <w:p w14:paraId="7A0BF39E" w14:textId="77777777" w:rsidR="007636A6" w:rsidRDefault="007636A6">
      <w:pPr>
        <w:pStyle w:val="ConsPlusNormal"/>
        <w:jc w:val="both"/>
      </w:pPr>
    </w:p>
    <w:p w14:paraId="378DFD98" w14:textId="77777777" w:rsidR="007636A6" w:rsidRDefault="007636A6">
      <w:pPr>
        <w:pStyle w:val="ConsPlusNormal"/>
        <w:jc w:val="both"/>
      </w:pPr>
    </w:p>
    <w:p w14:paraId="5D467A2C" w14:textId="77777777" w:rsidR="007636A6" w:rsidRDefault="007636A6">
      <w:pPr>
        <w:pStyle w:val="ConsPlusNormal"/>
        <w:jc w:val="both"/>
      </w:pPr>
    </w:p>
    <w:p w14:paraId="73C9CE89" w14:textId="77777777" w:rsidR="007636A6" w:rsidRDefault="007636A6">
      <w:pPr>
        <w:pStyle w:val="ConsPlusNormal"/>
        <w:jc w:val="both"/>
      </w:pPr>
    </w:p>
    <w:p w14:paraId="200554D5" w14:textId="77777777" w:rsidR="007636A6" w:rsidRDefault="007636A6">
      <w:pPr>
        <w:pStyle w:val="ConsPlusNormal"/>
        <w:jc w:val="right"/>
        <w:outlineLvl w:val="0"/>
      </w:pPr>
      <w:r>
        <w:t>Утвержден</w:t>
      </w:r>
    </w:p>
    <w:p w14:paraId="07943AFC" w14:textId="77777777" w:rsidR="007636A6" w:rsidRDefault="007636A6">
      <w:pPr>
        <w:pStyle w:val="ConsPlusNormal"/>
        <w:jc w:val="right"/>
      </w:pPr>
      <w:r>
        <w:t>приказом</w:t>
      </w:r>
    </w:p>
    <w:p w14:paraId="5CA79396" w14:textId="77777777" w:rsidR="007636A6" w:rsidRDefault="007636A6">
      <w:pPr>
        <w:pStyle w:val="ConsPlusNormal"/>
        <w:jc w:val="right"/>
      </w:pPr>
      <w:r>
        <w:t>комитета государственной</w:t>
      </w:r>
    </w:p>
    <w:p w14:paraId="23D5CA9E" w14:textId="77777777" w:rsidR="007636A6" w:rsidRDefault="007636A6">
      <w:pPr>
        <w:pStyle w:val="ConsPlusNormal"/>
        <w:jc w:val="right"/>
      </w:pPr>
      <w:r>
        <w:t>охраны объектов</w:t>
      </w:r>
    </w:p>
    <w:p w14:paraId="5BCAE32B" w14:textId="77777777" w:rsidR="007636A6" w:rsidRDefault="007636A6">
      <w:pPr>
        <w:pStyle w:val="ConsPlusNormal"/>
        <w:jc w:val="right"/>
      </w:pPr>
      <w:r>
        <w:t>культурного наследия</w:t>
      </w:r>
    </w:p>
    <w:p w14:paraId="1179C550" w14:textId="77777777" w:rsidR="007636A6" w:rsidRDefault="007636A6">
      <w:pPr>
        <w:pStyle w:val="ConsPlusNormal"/>
        <w:jc w:val="right"/>
      </w:pPr>
      <w:r>
        <w:t>Волгоградской области</w:t>
      </w:r>
    </w:p>
    <w:p w14:paraId="079335A1" w14:textId="77777777" w:rsidR="007636A6" w:rsidRDefault="007636A6">
      <w:pPr>
        <w:pStyle w:val="ConsPlusNormal"/>
        <w:jc w:val="right"/>
      </w:pPr>
      <w:r>
        <w:t>от 04 сентября 2025 г. N 373-од</w:t>
      </w:r>
    </w:p>
    <w:p w14:paraId="357D115E" w14:textId="77777777" w:rsidR="007636A6" w:rsidRDefault="007636A6">
      <w:pPr>
        <w:pStyle w:val="ConsPlusNormal"/>
        <w:jc w:val="both"/>
      </w:pPr>
    </w:p>
    <w:p w14:paraId="1A101F9D" w14:textId="77777777" w:rsidR="007636A6" w:rsidRDefault="007636A6">
      <w:pPr>
        <w:pStyle w:val="ConsPlusTitle"/>
        <w:jc w:val="center"/>
      </w:pPr>
      <w:bookmarkStart w:id="0" w:name="P31"/>
      <w:bookmarkEnd w:id="0"/>
      <w:r>
        <w:lastRenderedPageBreak/>
        <w:t>ПРЕДМЕТ ОХРАНЫ ОБЪЕКТА КУЛЬТУРНОГО НАСЛЕДИЯ РЕГИОНАЛЬНОГО</w:t>
      </w:r>
    </w:p>
    <w:p w14:paraId="7799830D" w14:textId="77777777" w:rsidR="007636A6" w:rsidRDefault="007636A6">
      <w:pPr>
        <w:pStyle w:val="ConsPlusTitle"/>
        <w:jc w:val="center"/>
      </w:pPr>
      <w:r>
        <w:t>ЗНАЧЕНИЯ "ЦЕРКОВЬ РОЖДЕСТВА ХРИСТОВА", РАСПОЛОЖЕННОГО</w:t>
      </w:r>
    </w:p>
    <w:p w14:paraId="574592B1" w14:textId="77777777" w:rsidR="007636A6" w:rsidRDefault="007636A6">
      <w:pPr>
        <w:pStyle w:val="ConsPlusTitle"/>
        <w:jc w:val="center"/>
      </w:pPr>
      <w:r>
        <w:t>ПО АДРЕСУ (МЕСТОНАХОЖДЕНИЕ): ВОЛГОГРАДСКАЯ ОБЛАСТЬ,</w:t>
      </w:r>
    </w:p>
    <w:p w14:paraId="23196BA4" w14:textId="77777777" w:rsidR="007636A6" w:rsidRDefault="007636A6">
      <w:pPr>
        <w:pStyle w:val="ConsPlusTitle"/>
        <w:jc w:val="center"/>
      </w:pPr>
      <w:r>
        <w:t>ЖИРНОВСКИЙ РАЙОН, С. БАХМЕТЬЕВКА &lt;1&gt;</w:t>
      </w:r>
    </w:p>
    <w:p w14:paraId="2143362A" w14:textId="77777777" w:rsidR="007636A6" w:rsidRDefault="007636A6">
      <w:pPr>
        <w:pStyle w:val="ConsPlusNormal"/>
        <w:jc w:val="both"/>
      </w:pPr>
    </w:p>
    <w:p w14:paraId="2A81BCF4" w14:textId="77777777" w:rsidR="007636A6" w:rsidRDefault="007636A6">
      <w:pPr>
        <w:pStyle w:val="ConsPlusNormal"/>
        <w:ind w:firstLine="540"/>
        <w:jc w:val="both"/>
      </w:pPr>
      <w:r>
        <w:t>--------------------------------</w:t>
      </w:r>
    </w:p>
    <w:p w14:paraId="4E3AB25C" w14:textId="77777777" w:rsidR="007636A6" w:rsidRDefault="007636A6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CD94578" w14:textId="77777777" w:rsidR="007636A6" w:rsidRDefault="007636A6">
      <w:pPr>
        <w:pStyle w:val="ConsPlusNormal"/>
        <w:jc w:val="both"/>
      </w:pPr>
    </w:p>
    <w:p w14:paraId="764AE275" w14:textId="77777777" w:rsidR="007636A6" w:rsidRDefault="007636A6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"Церковь Рождества Христова", расположенного по адресу (местонахождение): Волгоградская область, Жирновский район, с. </w:t>
      </w:r>
      <w:proofErr w:type="spellStart"/>
      <w:r>
        <w:t>Бахметьевка</w:t>
      </w:r>
      <w:proofErr w:type="spellEnd"/>
      <w:r>
        <w:t>, являются:</w:t>
      </w:r>
    </w:p>
    <w:p w14:paraId="31DEA8DA" w14:textId="77777777" w:rsidR="007636A6" w:rsidRDefault="007636A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551"/>
        <w:gridCol w:w="3572"/>
      </w:tblGrid>
      <w:tr w:rsidR="007636A6" w14:paraId="4B5DC845" w14:textId="77777777">
        <w:tc>
          <w:tcPr>
            <w:tcW w:w="567" w:type="dxa"/>
          </w:tcPr>
          <w:p w14:paraId="460080E5" w14:textId="77777777" w:rsidR="007636A6" w:rsidRDefault="007636A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14:paraId="1C5DB8E5" w14:textId="77777777" w:rsidR="007636A6" w:rsidRDefault="007636A6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551" w:type="dxa"/>
          </w:tcPr>
          <w:p w14:paraId="528AEBA7" w14:textId="77777777" w:rsidR="007636A6" w:rsidRDefault="007636A6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572" w:type="dxa"/>
          </w:tcPr>
          <w:p w14:paraId="367F43EE" w14:textId="77777777" w:rsidR="007636A6" w:rsidRDefault="007636A6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7636A6" w14:paraId="562C3C0E" w14:textId="77777777">
        <w:tc>
          <w:tcPr>
            <w:tcW w:w="567" w:type="dxa"/>
          </w:tcPr>
          <w:p w14:paraId="67D8CB7E" w14:textId="77777777" w:rsidR="007636A6" w:rsidRDefault="007636A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0303851B" w14:textId="77777777" w:rsidR="007636A6" w:rsidRDefault="007636A6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551" w:type="dxa"/>
          </w:tcPr>
          <w:p w14:paraId="3916189A" w14:textId="77777777" w:rsidR="007636A6" w:rsidRDefault="007636A6">
            <w:pPr>
              <w:pStyle w:val="ConsPlusNormal"/>
            </w:pPr>
            <w:r>
              <w:t xml:space="preserve">здание расположено на въезде в с. </w:t>
            </w:r>
            <w:proofErr w:type="spellStart"/>
            <w:r>
              <w:t>Бахметьевка</w:t>
            </w:r>
            <w:proofErr w:type="spellEnd"/>
            <w:r>
              <w:t xml:space="preserve"> с юго-востока, в начале ул. Зеленой; является самостоятельным объектом, окруженным рядовой малоэтажной застройкой</w:t>
            </w:r>
          </w:p>
        </w:tc>
        <w:tc>
          <w:tcPr>
            <w:tcW w:w="3572" w:type="dxa"/>
          </w:tcPr>
          <w:p w14:paraId="1FBAA3D7" w14:textId="77777777" w:rsidR="007636A6" w:rsidRDefault="007636A6">
            <w:pPr>
              <w:pStyle w:val="ConsPlusNormal"/>
              <w:jc w:val="center"/>
            </w:pPr>
            <w:r>
              <w:rPr>
                <w:noProof/>
                <w:position w:val="-205"/>
              </w:rPr>
              <w:drawing>
                <wp:inline distT="0" distB="0" distL="0" distR="0" wp14:anchorId="2058CE2A" wp14:editId="09E9F0AF">
                  <wp:extent cx="2189480" cy="275780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75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36A6" w14:paraId="06E7D502" w14:textId="77777777">
        <w:tc>
          <w:tcPr>
            <w:tcW w:w="567" w:type="dxa"/>
          </w:tcPr>
          <w:p w14:paraId="7A08D3D4" w14:textId="77777777" w:rsidR="007636A6" w:rsidRDefault="007636A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3FB357B0" w14:textId="77777777" w:rsidR="007636A6" w:rsidRDefault="007636A6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551" w:type="dxa"/>
          </w:tcPr>
          <w:p w14:paraId="5E37D586" w14:textId="77777777" w:rsidR="007636A6" w:rsidRDefault="007636A6">
            <w:pPr>
              <w:pStyle w:val="ConsPlusNormal"/>
            </w:pPr>
            <w:r>
              <w:t>восьмерик на четверике;</w:t>
            </w:r>
          </w:p>
          <w:p w14:paraId="1F0766AD" w14:textId="77777777" w:rsidR="007636A6" w:rsidRDefault="007636A6">
            <w:pPr>
              <w:pStyle w:val="ConsPlusNormal"/>
            </w:pPr>
            <w:r>
              <w:t>к квадратному в плане объему храма примыкает с востока крупный объем полукруглой в плане апсиды, почти равный по ширине объему храма;</w:t>
            </w:r>
          </w:p>
          <w:p w14:paraId="79FAAB06" w14:textId="77777777" w:rsidR="007636A6" w:rsidRDefault="007636A6">
            <w:pPr>
              <w:pStyle w:val="ConsPlusNormal"/>
            </w:pPr>
            <w:r>
              <w:t xml:space="preserve">массивный восьмерик завершается высоким куполом, увенчанным четвериком с </w:t>
            </w:r>
            <w:r>
              <w:lastRenderedPageBreak/>
              <w:t>четырехскатной кровлей и крестом</w:t>
            </w:r>
          </w:p>
        </w:tc>
        <w:tc>
          <w:tcPr>
            <w:tcW w:w="3572" w:type="dxa"/>
          </w:tcPr>
          <w:p w14:paraId="207FFD84" w14:textId="77777777" w:rsidR="007636A6" w:rsidRDefault="007636A6">
            <w:pPr>
              <w:pStyle w:val="ConsPlusNormal"/>
              <w:jc w:val="center"/>
            </w:pPr>
            <w:r>
              <w:rPr>
                <w:noProof/>
                <w:position w:val="-103"/>
              </w:rPr>
              <w:lastRenderedPageBreak/>
              <w:drawing>
                <wp:inline distT="0" distB="0" distL="0" distR="0" wp14:anchorId="6EC331BA" wp14:editId="5157A9B3">
                  <wp:extent cx="2189480" cy="1465580"/>
                  <wp:effectExtent l="0" t="0" r="0" b="0"/>
                  <wp:docPr id="9772470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6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2D8000" w14:textId="77777777" w:rsidR="007636A6" w:rsidRDefault="007636A6">
            <w:pPr>
              <w:pStyle w:val="ConsPlusNormal"/>
            </w:pPr>
          </w:p>
          <w:p w14:paraId="1194720B" w14:textId="77777777" w:rsidR="007636A6" w:rsidRDefault="007636A6">
            <w:pPr>
              <w:pStyle w:val="ConsPlusNormal"/>
              <w:jc w:val="center"/>
            </w:pPr>
            <w:r>
              <w:rPr>
                <w:noProof/>
                <w:position w:val="-144"/>
              </w:rPr>
              <w:lastRenderedPageBreak/>
              <w:drawing>
                <wp:inline distT="0" distB="0" distL="0" distR="0" wp14:anchorId="2B161F0E" wp14:editId="0AB22C90">
                  <wp:extent cx="2189480" cy="1991360"/>
                  <wp:effectExtent l="0" t="0" r="0" b="0"/>
                  <wp:docPr id="14306313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991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36A6" w14:paraId="382FF022" w14:textId="77777777">
        <w:tc>
          <w:tcPr>
            <w:tcW w:w="567" w:type="dxa"/>
          </w:tcPr>
          <w:p w14:paraId="06E36C5F" w14:textId="77777777" w:rsidR="007636A6" w:rsidRDefault="007636A6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81" w:type="dxa"/>
          </w:tcPr>
          <w:p w14:paraId="5DC1264B" w14:textId="77777777" w:rsidR="007636A6" w:rsidRDefault="007636A6">
            <w:pPr>
              <w:pStyle w:val="ConsPlusNormal"/>
            </w:pPr>
            <w:r>
              <w:t>Форма крыши</w:t>
            </w:r>
          </w:p>
        </w:tc>
        <w:tc>
          <w:tcPr>
            <w:tcW w:w="2551" w:type="dxa"/>
          </w:tcPr>
          <w:p w14:paraId="55E6E469" w14:textId="77777777" w:rsidR="007636A6" w:rsidRDefault="007636A6">
            <w:pPr>
              <w:pStyle w:val="ConsPlusNormal"/>
            </w:pPr>
            <w:r>
              <w:t>форма крыши - четырехгранный купол с прямолинейными ребрами над тумбой</w:t>
            </w:r>
          </w:p>
        </w:tc>
        <w:tc>
          <w:tcPr>
            <w:tcW w:w="3572" w:type="dxa"/>
          </w:tcPr>
          <w:p w14:paraId="15D56FD5" w14:textId="77777777" w:rsidR="007636A6" w:rsidRDefault="007636A6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drawing>
                <wp:inline distT="0" distB="0" distL="0" distR="0" wp14:anchorId="706446EF" wp14:editId="5202289F">
                  <wp:extent cx="2189480" cy="1520825"/>
                  <wp:effectExtent l="0" t="0" r="0" b="0"/>
                  <wp:docPr id="12134578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52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36A6" w14:paraId="0A1F34EB" w14:textId="77777777">
        <w:tc>
          <w:tcPr>
            <w:tcW w:w="567" w:type="dxa"/>
          </w:tcPr>
          <w:p w14:paraId="221C1335" w14:textId="77777777" w:rsidR="007636A6" w:rsidRDefault="007636A6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81" w:type="dxa"/>
          </w:tcPr>
          <w:p w14:paraId="2A199D57" w14:textId="77777777" w:rsidR="007636A6" w:rsidRDefault="007636A6">
            <w:pPr>
              <w:pStyle w:val="ConsPlusNormal"/>
            </w:pPr>
            <w:r>
              <w:t>Композиционное и архитектурно-художественное оформление фасадов объема храма</w:t>
            </w:r>
          </w:p>
        </w:tc>
        <w:tc>
          <w:tcPr>
            <w:tcW w:w="2551" w:type="dxa"/>
          </w:tcPr>
          <w:p w14:paraId="33B5D837" w14:textId="77777777" w:rsidR="007636A6" w:rsidRDefault="007636A6">
            <w:pPr>
              <w:pStyle w:val="ConsPlusNormal"/>
            </w:pPr>
            <w:r>
              <w:t>характер, ритм и размер вертикального и горизонтального членения фасадов четверика, их декоративное убранство, включающее следующие элементы:</w:t>
            </w:r>
          </w:p>
          <w:p w14:paraId="62348601" w14:textId="77777777" w:rsidR="007636A6" w:rsidRDefault="007636A6">
            <w:pPr>
              <w:pStyle w:val="ConsPlusNormal"/>
            </w:pPr>
            <w:r>
              <w:t xml:space="preserve">- высокий со стороны апсиды </w:t>
            </w:r>
            <w:proofErr w:type="spellStart"/>
            <w:r>
              <w:t>слабовыступающий</w:t>
            </w:r>
            <w:proofErr w:type="spellEnd"/>
            <w:r>
              <w:t xml:space="preserve"> двухчастный цоколь со ступенчатой бровкой, невысоким оконным проемом и прямоугольными филенками, устроенными по световым осям во 2-м уровне цоколя;</w:t>
            </w:r>
          </w:p>
          <w:p w14:paraId="1405ADE8" w14:textId="77777777" w:rsidR="007636A6" w:rsidRDefault="007636A6">
            <w:pPr>
              <w:pStyle w:val="ConsPlusNormal"/>
            </w:pPr>
            <w:r>
              <w:t>- оконные проемы со сложными перемычками (арочные внутри и клинчатые снаружи);</w:t>
            </w:r>
          </w:p>
          <w:p w14:paraId="38ED5315" w14:textId="77777777" w:rsidR="007636A6" w:rsidRDefault="007636A6">
            <w:pPr>
              <w:pStyle w:val="ConsPlusNormal"/>
            </w:pPr>
            <w:r>
              <w:t xml:space="preserve">- рамочные наличники с ушками, </w:t>
            </w:r>
            <w:r>
              <w:lastRenderedPageBreak/>
              <w:t>выступающими ступенчатыми подоконниками, стилизованными плоскими кронштейнами и подоконными полочками, устроенными над бровкой цоколя;</w:t>
            </w:r>
          </w:p>
          <w:p w14:paraId="03991025" w14:textId="77777777" w:rsidR="007636A6" w:rsidRDefault="007636A6">
            <w:pPr>
              <w:pStyle w:val="ConsPlusNormal"/>
            </w:pPr>
            <w:r>
              <w:t xml:space="preserve">- </w:t>
            </w:r>
            <w:proofErr w:type="spellStart"/>
            <w:r>
              <w:t>кубоватые</w:t>
            </w:r>
            <w:proofErr w:type="spellEnd"/>
            <w:r>
              <w:t xml:space="preserve"> решетки;</w:t>
            </w:r>
          </w:p>
          <w:p w14:paraId="220D01CF" w14:textId="77777777" w:rsidR="007636A6" w:rsidRDefault="007636A6">
            <w:pPr>
              <w:pStyle w:val="ConsPlusNormal"/>
            </w:pPr>
            <w:r>
              <w:t>- дверные проемы со сложными перемычками (арочные внутри и клинчатые снаружи);</w:t>
            </w:r>
          </w:p>
          <w:p w14:paraId="680B15AC" w14:textId="77777777" w:rsidR="007636A6" w:rsidRDefault="007636A6">
            <w:pPr>
              <w:pStyle w:val="ConsPlusNormal"/>
            </w:pPr>
            <w:r>
              <w:t>- рамочные наличники с ушками в верхней части и у основания проемов;</w:t>
            </w:r>
          </w:p>
          <w:p w14:paraId="0C4B5F86" w14:textId="77777777" w:rsidR="007636A6" w:rsidRDefault="007636A6">
            <w:pPr>
              <w:pStyle w:val="ConsPlusNormal"/>
            </w:pPr>
            <w:r>
              <w:t>- ступенчатые прямолинейные сандрики всех проемов четверика;</w:t>
            </w:r>
          </w:p>
          <w:p w14:paraId="429C4AB5" w14:textId="77777777" w:rsidR="007636A6" w:rsidRDefault="007636A6">
            <w:pPr>
              <w:pStyle w:val="ConsPlusNormal"/>
            </w:pPr>
            <w:r>
              <w:t>- угловые пилястры с резными капителями;</w:t>
            </w:r>
          </w:p>
          <w:p w14:paraId="00EACFFC" w14:textId="77777777" w:rsidR="007636A6" w:rsidRDefault="007636A6">
            <w:pPr>
              <w:pStyle w:val="ConsPlusNormal"/>
            </w:pPr>
            <w:r>
              <w:t>- фигурный венчающий карниз;</w:t>
            </w:r>
          </w:p>
          <w:p w14:paraId="4B399BF0" w14:textId="77777777" w:rsidR="007636A6" w:rsidRDefault="007636A6">
            <w:pPr>
              <w:pStyle w:val="ConsPlusNormal"/>
            </w:pPr>
          </w:p>
          <w:p w14:paraId="7C20122A" w14:textId="77777777" w:rsidR="007636A6" w:rsidRDefault="007636A6">
            <w:pPr>
              <w:pStyle w:val="ConsPlusNormal"/>
            </w:pPr>
            <w:r>
              <w:t>характер, ритм и размер вертикального и горизонтального членения фасадов восьмерика, их декоративное убранство, включающее следующие элементы:</w:t>
            </w:r>
          </w:p>
          <w:p w14:paraId="7565C19A" w14:textId="77777777" w:rsidR="007636A6" w:rsidRDefault="007636A6">
            <w:pPr>
              <w:pStyle w:val="ConsPlusNormal"/>
            </w:pPr>
            <w:r>
              <w:t xml:space="preserve">- высокая плоская </w:t>
            </w:r>
            <w:proofErr w:type="spellStart"/>
            <w:r>
              <w:t>слабовыступающая</w:t>
            </w:r>
            <w:proofErr w:type="spellEnd"/>
            <w:r>
              <w:t xml:space="preserve"> база по всему периметру восьмерика;</w:t>
            </w:r>
          </w:p>
          <w:p w14:paraId="5BC123F5" w14:textId="77777777" w:rsidR="007636A6" w:rsidRDefault="007636A6">
            <w:pPr>
              <w:pStyle w:val="ConsPlusNormal"/>
            </w:pPr>
            <w:r>
              <w:t xml:space="preserve">- оконные проемы (на юго-восточном и северо-западном фасадах) со сложными перемычками </w:t>
            </w:r>
            <w:r>
              <w:lastRenderedPageBreak/>
              <w:t>(арочные внутри и клинчатые снаружи с рассветами);</w:t>
            </w:r>
          </w:p>
          <w:p w14:paraId="1B8D6751" w14:textId="77777777" w:rsidR="007636A6" w:rsidRDefault="007636A6">
            <w:pPr>
              <w:pStyle w:val="ConsPlusNormal"/>
            </w:pPr>
            <w:r>
              <w:t>- рамочные наличники с ушками, выступающим ступенчатым подоконником, фартуками с филенками и подоконными полочками, устроенными заподлицо с основаниями филенок фартуков;</w:t>
            </w:r>
          </w:p>
          <w:p w14:paraId="1AC144D4" w14:textId="77777777" w:rsidR="007636A6" w:rsidRDefault="007636A6">
            <w:pPr>
              <w:pStyle w:val="ConsPlusNormal"/>
            </w:pPr>
            <w:r>
              <w:t>- ступенчатые сандрики;</w:t>
            </w:r>
          </w:p>
          <w:p w14:paraId="037A278D" w14:textId="77777777" w:rsidR="007636A6" w:rsidRDefault="007636A6">
            <w:pPr>
              <w:pStyle w:val="ConsPlusNormal"/>
            </w:pPr>
            <w:r>
              <w:t>- угловые четвертные колонны и примыкающие к ним с обеих сторон широкие пилястры;</w:t>
            </w:r>
          </w:p>
          <w:p w14:paraId="004BF7FC" w14:textId="77777777" w:rsidR="007636A6" w:rsidRDefault="007636A6">
            <w:pPr>
              <w:pStyle w:val="ConsPlusNormal"/>
            </w:pPr>
            <w:r>
              <w:t>- фигурный венчающий карниз;</w:t>
            </w:r>
          </w:p>
          <w:p w14:paraId="7D753504" w14:textId="77777777" w:rsidR="007636A6" w:rsidRDefault="007636A6">
            <w:pPr>
              <w:pStyle w:val="ConsPlusNormal"/>
            </w:pPr>
          </w:p>
          <w:p w14:paraId="147FDCAF" w14:textId="77777777" w:rsidR="007636A6" w:rsidRDefault="007636A6">
            <w:pPr>
              <w:pStyle w:val="ConsPlusNormal"/>
            </w:pPr>
            <w:r>
              <w:t>характер, ритм и размер вертикального и горизонтального членения фасадов шеи, их декоративное убранство, включающее следующие элементы:</w:t>
            </w:r>
          </w:p>
          <w:p w14:paraId="0841DB9A" w14:textId="77777777" w:rsidR="007636A6" w:rsidRDefault="007636A6">
            <w:pPr>
              <w:pStyle w:val="ConsPlusNormal"/>
            </w:pPr>
            <w:r>
              <w:t>- угловые четвертные колонны и примыкающие к ним с обеих сторон широкие пилястры;</w:t>
            </w:r>
          </w:p>
          <w:p w14:paraId="619254FF" w14:textId="77777777" w:rsidR="007636A6" w:rsidRDefault="007636A6">
            <w:pPr>
              <w:pStyle w:val="ConsPlusNormal"/>
            </w:pPr>
            <w:r>
              <w:t>- фигурный венчающий карниз;</w:t>
            </w:r>
          </w:p>
          <w:p w14:paraId="45D3A15D" w14:textId="77777777" w:rsidR="007636A6" w:rsidRDefault="007636A6">
            <w:pPr>
              <w:pStyle w:val="ConsPlusNormal"/>
            </w:pPr>
            <w:r>
              <w:t>- металлический крест</w:t>
            </w:r>
          </w:p>
        </w:tc>
        <w:tc>
          <w:tcPr>
            <w:tcW w:w="3572" w:type="dxa"/>
          </w:tcPr>
          <w:p w14:paraId="62E247BF" w14:textId="77777777" w:rsidR="007636A6" w:rsidRDefault="007636A6">
            <w:pPr>
              <w:pStyle w:val="ConsPlusNormal"/>
              <w:jc w:val="center"/>
            </w:pPr>
            <w:r>
              <w:rPr>
                <w:noProof/>
                <w:position w:val="-103"/>
              </w:rPr>
              <w:lastRenderedPageBreak/>
              <w:drawing>
                <wp:inline distT="0" distB="0" distL="0" distR="0" wp14:anchorId="37DD47E2" wp14:editId="3F1B8710">
                  <wp:extent cx="2189480" cy="1471930"/>
                  <wp:effectExtent l="0" t="0" r="0" b="0"/>
                  <wp:docPr id="2253536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71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E757DC" w14:textId="77777777" w:rsidR="007636A6" w:rsidRDefault="007636A6">
            <w:pPr>
              <w:pStyle w:val="ConsPlusNormal"/>
            </w:pPr>
          </w:p>
          <w:p w14:paraId="4F2254DC" w14:textId="77777777" w:rsidR="007636A6" w:rsidRDefault="007636A6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1E19421D" wp14:editId="4A0A0915">
                  <wp:extent cx="2189480" cy="1452880"/>
                  <wp:effectExtent l="0" t="0" r="0" b="0"/>
                  <wp:docPr id="19174512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1E4FC4" w14:textId="77777777" w:rsidR="007636A6" w:rsidRDefault="007636A6">
            <w:pPr>
              <w:pStyle w:val="ConsPlusNormal"/>
            </w:pPr>
          </w:p>
          <w:p w14:paraId="6CE6F5DB" w14:textId="77777777" w:rsidR="007636A6" w:rsidRDefault="007636A6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7E0B4D75" wp14:editId="12A771C0">
                  <wp:extent cx="2189480" cy="1459230"/>
                  <wp:effectExtent l="0" t="0" r="0" b="0"/>
                  <wp:docPr id="50971398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72C2E0" w14:textId="77777777" w:rsidR="007636A6" w:rsidRDefault="007636A6">
            <w:pPr>
              <w:pStyle w:val="ConsPlusNormal"/>
            </w:pPr>
          </w:p>
          <w:p w14:paraId="14AAF002" w14:textId="77777777" w:rsidR="007636A6" w:rsidRDefault="007636A6">
            <w:pPr>
              <w:pStyle w:val="ConsPlusNormal"/>
              <w:jc w:val="center"/>
            </w:pPr>
            <w:r>
              <w:rPr>
                <w:noProof/>
                <w:position w:val="-105"/>
              </w:rPr>
              <w:lastRenderedPageBreak/>
              <w:drawing>
                <wp:inline distT="0" distB="0" distL="0" distR="0" wp14:anchorId="3CC38A1F" wp14:editId="3496AA05">
                  <wp:extent cx="2189480" cy="1490345"/>
                  <wp:effectExtent l="0" t="0" r="0" b="0"/>
                  <wp:docPr id="600675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9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C62E1A" w14:textId="77777777" w:rsidR="007636A6" w:rsidRDefault="007636A6">
            <w:pPr>
              <w:pStyle w:val="ConsPlusNormal"/>
            </w:pPr>
          </w:p>
          <w:p w14:paraId="59E3902F" w14:textId="77777777" w:rsidR="007636A6" w:rsidRDefault="007636A6">
            <w:pPr>
              <w:pStyle w:val="ConsPlusNormal"/>
              <w:jc w:val="center"/>
            </w:pPr>
            <w:r>
              <w:rPr>
                <w:noProof/>
                <w:position w:val="-143"/>
              </w:rPr>
              <w:drawing>
                <wp:inline distT="0" distB="0" distL="0" distR="0" wp14:anchorId="130544BB" wp14:editId="4C2A7547">
                  <wp:extent cx="2189480" cy="1978660"/>
                  <wp:effectExtent l="0" t="0" r="0" b="0"/>
                  <wp:docPr id="19491397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97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36A6" w14:paraId="14730B06" w14:textId="77777777">
        <w:tc>
          <w:tcPr>
            <w:tcW w:w="567" w:type="dxa"/>
          </w:tcPr>
          <w:p w14:paraId="6A3DC6AD" w14:textId="77777777" w:rsidR="007636A6" w:rsidRDefault="007636A6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81" w:type="dxa"/>
          </w:tcPr>
          <w:p w14:paraId="5EFBDA99" w14:textId="77777777" w:rsidR="007636A6" w:rsidRDefault="007636A6">
            <w:pPr>
              <w:pStyle w:val="ConsPlusNormal"/>
            </w:pPr>
            <w:r>
              <w:t>Композиционное и архитектурно-художественное оформление фасадов объема апсиды</w:t>
            </w:r>
          </w:p>
        </w:tc>
        <w:tc>
          <w:tcPr>
            <w:tcW w:w="2551" w:type="dxa"/>
          </w:tcPr>
          <w:p w14:paraId="7EFE142B" w14:textId="77777777" w:rsidR="007636A6" w:rsidRDefault="007636A6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7458A7BC" w14:textId="77777777" w:rsidR="007636A6" w:rsidRDefault="007636A6">
            <w:pPr>
              <w:pStyle w:val="ConsPlusNormal"/>
            </w:pPr>
            <w:r>
              <w:t xml:space="preserve">- высокий </w:t>
            </w:r>
            <w:proofErr w:type="spellStart"/>
            <w:r>
              <w:t>слабовыступающий</w:t>
            </w:r>
            <w:proofErr w:type="spellEnd"/>
            <w:r>
              <w:t xml:space="preserve"> двухчастный цоколь со ступенчатой бровкой;</w:t>
            </w:r>
          </w:p>
          <w:p w14:paraId="0827C9B7" w14:textId="77777777" w:rsidR="007636A6" w:rsidRDefault="007636A6">
            <w:pPr>
              <w:pStyle w:val="ConsPlusNormal"/>
            </w:pPr>
            <w:r>
              <w:t>- оконные проемы со сложными перемычками (арочные внутри и клинчатые снаружи);</w:t>
            </w:r>
          </w:p>
          <w:p w14:paraId="7972330A" w14:textId="77777777" w:rsidR="007636A6" w:rsidRDefault="007636A6">
            <w:pPr>
              <w:pStyle w:val="ConsPlusNormal"/>
            </w:pPr>
            <w:r>
              <w:t>- рамочные наличники с ушками, выступающими ступенчатыми подоконниками, стилизованными плоскими кронштейнами и подоконными полочками, устроенными над бровкой цоколя;</w:t>
            </w:r>
          </w:p>
          <w:p w14:paraId="2D1D045D" w14:textId="77777777" w:rsidR="007636A6" w:rsidRDefault="007636A6">
            <w:pPr>
              <w:pStyle w:val="ConsPlusNormal"/>
            </w:pPr>
            <w:r>
              <w:t xml:space="preserve">- </w:t>
            </w:r>
            <w:proofErr w:type="spellStart"/>
            <w:r>
              <w:t>кубоватые</w:t>
            </w:r>
            <w:proofErr w:type="spellEnd"/>
            <w:r>
              <w:t xml:space="preserve"> решетки;</w:t>
            </w:r>
          </w:p>
          <w:p w14:paraId="4D3D35D5" w14:textId="77777777" w:rsidR="007636A6" w:rsidRDefault="007636A6">
            <w:pPr>
              <w:pStyle w:val="ConsPlusNormal"/>
            </w:pPr>
            <w:r>
              <w:t>- венчающий фигурный карниз</w:t>
            </w:r>
          </w:p>
        </w:tc>
        <w:tc>
          <w:tcPr>
            <w:tcW w:w="3572" w:type="dxa"/>
          </w:tcPr>
          <w:p w14:paraId="4047023F" w14:textId="77777777" w:rsidR="007636A6" w:rsidRDefault="007636A6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13E1F93D" wp14:editId="5F2367D5">
                  <wp:extent cx="2189480" cy="1459230"/>
                  <wp:effectExtent l="0" t="0" r="0" b="0"/>
                  <wp:docPr id="1069468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2E0ADE" w14:textId="77777777" w:rsidR="007636A6" w:rsidRDefault="007636A6">
            <w:pPr>
              <w:pStyle w:val="ConsPlusNormal"/>
            </w:pPr>
          </w:p>
          <w:p w14:paraId="2463DAA4" w14:textId="77777777" w:rsidR="007636A6" w:rsidRDefault="007636A6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6C534BF0" wp14:editId="5295362A">
                  <wp:extent cx="2189480" cy="1452880"/>
                  <wp:effectExtent l="0" t="0" r="0" b="0"/>
                  <wp:docPr id="1041738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C77FF3" w14:textId="77777777" w:rsidR="007636A6" w:rsidRDefault="007636A6">
            <w:pPr>
              <w:pStyle w:val="ConsPlusNormal"/>
            </w:pPr>
          </w:p>
          <w:p w14:paraId="718453DB" w14:textId="77777777" w:rsidR="007636A6" w:rsidRDefault="007636A6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414BCC63" wp14:editId="13ECD7B8">
                  <wp:extent cx="2189480" cy="1459230"/>
                  <wp:effectExtent l="0" t="0" r="0" b="0"/>
                  <wp:docPr id="11675165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91FCCE" w14:textId="77777777" w:rsidR="007636A6" w:rsidRDefault="007636A6">
            <w:pPr>
              <w:pStyle w:val="ConsPlusNormal"/>
            </w:pPr>
          </w:p>
          <w:p w14:paraId="079C5B9B" w14:textId="77777777" w:rsidR="007636A6" w:rsidRDefault="007636A6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001C7AF3" wp14:editId="5FA56C3B">
                  <wp:extent cx="2189480" cy="1459230"/>
                  <wp:effectExtent l="0" t="0" r="0" b="0"/>
                  <wp:docPr id="4794035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36A6" w14:paraId="52F73F4F" w14:textId="77777777">
        <w:tc>
          <w:tcPr>
            <w:tcW w:w="567" w:type="dxa"/>
          </w:tcPr>
          <w:p w14:paraId="1C7AA41F" w14:textId="77777777" w:rsidR="007636A6" w:rsidRDefault="007636A6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81" w:type="dxa"/>
          </w:tcPr>
          <w:p w14:paraId="27F702EB" w14:textId="77777777" w:rsidR="007636A6" w:rsidRDefault="007636A6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551" w:type="dxa"/>
          </w:tcPr>
          <w:p w14:paraId="4A37BA0D" w14:textId="77777777" w:rsidR="007636A6" w:rsidRDefault="007636A6">
            <w:pPr>
              <w:pStyle w:val="ConsPlusNormal"/>
            </w:pPr>
            <w:r>
              <w:t>кладка стен из керамического кирпича на известковом растворе и на бутовом фундаменте с последующей штукатуркой и побелкой</w:t>
            </w:r>
          </w:p>
        </w:tc>
        <w:tc>
          <w:tcPr>
            <w:tcW w:w="3572" w:type="dxa"/>
          </w:tcPr>
          <w:p w14:paraId="56E965E7" w14:textId="77777777" w:rsidR="007636A6" w:rsidRDefault="007636A6">
            <w:pPr>
              <w:pStyle w:val="ConsPlusNormal"/>
              <w:jc w:val="center"/>
            </w:pPr>
            <w:r>
              <w:rPr>
                <w:noProof/>
                <w:position w:val="-117"/>
              </w:rPr>
              <w:drawing>
                <wp:inline distT="0" distB="0" distL="0" distR="0" wp14:anchorId="6835F6DD" wp14:editId="794C65EE">
                  <wp:extent cx="2189480" cy="1644650"/>
                  <wp:effectExtent l="0" t="0" r="0" b="0"/>
                  <wp:docPr id="1219754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4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36A6" w14:paraId="20C0A73A" w14:textId="77777777">
        <w:tc>
          <w:tcPr>
            <w:tcW w:w="567" w:type="dxa"/>
          </w:tcPr>
          <w:p w14:paraId="7244A538" w14:textId="77777777" w:rsidR="007636A6" w:rsidRDefault="007636A6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81" w:type="dxa"/>
          </w:tcPr>
          <w:p w14:paraId="4E834848" w14:textId="77777777" w:rsidR="007636A6" w:rsidRDefault="007636A6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551" w:type="dxa"/>
          </w:tcPr>
          <w:p w14:paraId="1D78E493" w14:textId="77777777" w:rsidR="007636A6" w:rsidRDefault="007636A6">
            <w:pPr>
              <w:pStyle w:val="ConsPlusNormal"/>
            </w:pPr>
            <w:r>
              <w:t xml:space="preserve">фундаменты, капитальные стены, опорные конструкции, сомкнутый </w:t>
            </w:r>
            <w:r>
              <w:lastRenderedPageBreak/>
              <w:t>восьмигранный свод объема храма и другие конструктивные элементы и материалы</w:t>
            </w:r>
          </w:p>
        </w:tc>
        <w:tc>
          <w:tcPr>
            <w:tcW w:w="3572" w:type="dxa"/>
          </w:tcPr>
          <w:p w14:paraId="41E59CE4" w14:textId="77777777" w:rsidR="007636A6" w:rsidRDefault="007636A6">
            <w:pPr>
              <w:pStyle w:val="ConsPlusNormal"/>
            </w:pPr>
          </w:p>
        </w:tc>
      </w:tr>
      <w:tr w:rsidR="007636A6" w14:paraId="61AD5912" w14:textId="77777777">
        <w:tc>
          <w:tcPr>
            <w:tcW w:w="567" w:type="dxa"/>
          </w:tcPr>
          <w:p w14:paraId="19DC3217" w14:textId="77777777" w:rsidR="007636A6" w:rsidRDefault="007636A6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381" w:type="dxa"/>
          </w:tcPr>
          <w:p w14:paraId="2F7A63EA" w14:textId="77777777" w:rsidR="007636A6" w:rsidRDefault="007636A6">
            <w:pPr>
              <w:pStyle w:val="ConsPlusNormal"/>
            </w:pPr>
            <w:r>
              <w:t>Архитектурно-художественное оформление интерьеров объема храма</w:t>
            </w:r>
          </w:p>
        </w:tc>
        <w:tc>
          <w:tcPr>
            <w:tcW w:w="2551" w:type="dxa"/>
          </w:tcPr>
          <w:p w14:paraId="0557CD65" w14:textId="77777777" w:rsidR="007636A6" w:rsidRDefault="007636A6">
            <w:pPr>
              <w:pStyle w:val="ConsPlusNormal"/>
            </w:pPr>
            <w:r>
              <w:t>оконные проемы со сложными перемычками и рассветами;</w:t>
            </w:r>
          </w:p>
          <w:p w14:paraId="146F56D0" w14:textId="77777777" w:rsidR="007636A6" w:rsidRDefault="007636A6">
            <w:pPr>
              <w:pStyle w:val="ConsPlusNormal"/>
            </w:pPr>
          </w:p>
          <w:p w14:paraId="0E62291B" w14:textId="77777777" w:rsidR="007636A6" w:rsidRDefault="007636A6">
            <w:pPr>
              <w:pStyle w:val="ConsPlusNormal"/>
            </w:pPr>
            <w:r>
              <w:t>широкий арочный проем между объемом храма и утраченной трапезной;</w:t>
            </w:r>
          </w:p>
          <w:p w14:paraId="66CFA57B" w14:textId="77777777" w:rsidR="007636A6" w:rsidRDefault="007636A6">
            <w:pPr>
              <w:pStyle w:val="ConsPlusNormal"/>
            </w:pPr>
          </w:p>
          <w:p w14:paraId="470C541F" w14:textId="77777777" w:rsidR="007636A6" w:rsidRDefault="007636A6">
            <w:pPr>
              <w:pStyle w:val="ConsPlusNormal"/>
            </w:pPr>
            <w:r>
              <w:t>трехчастный портал с укрупненным центральным арочным проемом, ведущим к алтарю;</w:t>
            </w:r>
          </w:p>
          <w:p w14:paraId="3F040D71" w14:textId="77777777" w:rsidR="007636A6" w:rsidRDefault="007636A6">
            <w:pPr>
              <w:pStyle w:val="ConsPlusNormal"/>
            </w:pPr>
          </w:p>
          <w:p w14:paraId="19847C46" w14:textId="77777777" w:rsidR="007636A6" w:rsidRDefault="007636A6">
            <w:pPr>
              <w:pStyle w:val="ConsPlusNormal"/>
            </w:pPr>
            <w:r>
              <w:t>ниши в стене апсиды</w:t>
            </w:r>
          </w:p>
        </w:tc>
        <w:tc>
          <w:tcPr>
            <w:tcW w:w="3572" w:type="dxa"/>
          </w:tcPr>
          <w:p w14:paraId="0AA04334" w14:textId="77777777" w:rsidR="007636A6" w:rsidRDefault="007636A6">
            <w:pPr>
              <w:pStyle w:val="ConsPlusNormal"/>
              <w:jc w:val="center"/>
            </w:pPr>
            <w:r>
              <w:rPr>
                <w:noProof/>
                <w:position w:val="-117"/>
              </w:rPr>
              <w:drawing>
                <wp:inline distT="0" distB="0" distL="0" distR="0" wp14:anchorId="02EF6003" wp14:editId="34431301">
                  <wp:extent cx="2189480" cy="1644650"/>
                  <wp:effectExtent l="0" t="0" r="0" b="0"/>
                  <wp:docPr id="4050007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4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3ED717" w14:textId="77777777" w:rsidR="007636A6" w:rsidRDefault="007636A6">
            <w:pPr>
              <w:pStyle w:val="ConsPlusNormal"/>
            </w:pPr>
          </w:p>
          <w:p w14:paraId="22CE65D9" w14:textId="77777777" w:rsidR="007636A6" w:rsidRDefault="007636A6">
            <w:pPr>
              <w:pStyle w:val="ConsPlusNormal"/>
              <w:jc w:val="center"/>
            </w:pPr>
            <w:r>
              <w:rPr>
                <w:noProof/>
                <w:position w:val="-117"/>
              </w:rPr>
              <w:drawing>
                <wp:inline distT="0" distB="0" distL="0" distR="0" wp14:anchorId="0C3CE4E3" wp14:editId="17258294">
                  <wp:extent cx="2189480" cy="1638935"/>
                  <wp:effectExtent l="0" t="0" r="0" b="0"/>
                  <wp:docPr id="20748776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38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25FD29" w14:textId="77777777" w:rsidR="007636A6" w:rsidRDefault="007636A6">
            <w:pPr>
              <w:pStyle w:val="ConsPlusNormal"/>
            </w:pPr>
          </w:p>
          <w:p w14:paraId="436E0B1A" w14:textId="77777777" w:rsidR="007636A6" w:rsidRDefault="007636A6">
            <w:pPr>
              <w:pStyle w:val="ConsPlusNormal"/>
              <w:jc w:val="center"/>
            </w:pPr>
            <w:r>
              <w:rPr>
                <w:noProof/>
                <w:position w:val="-259"/>
              </w:rPr>
              <w:drawing>
                <wp:inline distT="0" distB="0" distL="0" distR="0" wp14:anchorId="150F1E64" wp14:editId="000DA5C5">
                  <wp:extent cx="2189480" cy="3450590"/>
                  <wp:effectExtent l="0" t="0" r="0" b="0"/>
                  <wp:docPr id="190652998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3450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ACABED" w14:textId="77777777" w:rsidR="007636A6" w:rsidRDefault="007636A6">
            <w:pPr>
              <w:pStyle w:val="ConsPlusNormal"/>
            </w:pPr>
          </w:p>
          <w:p w14:paraId="4E4C87E0" w14:textId="77777777" w:rsidR="007636A6" w:rsidRDefault="007636A6">
            <w:pPr>
              <w:pStyle w:val="ConsPlusNormal"/>
              <w:jc w:val="center"/>
            </w:pPr>
            <w:r>
              <w:rPr>
                <w:noProof/>
                <w:position w:val="-222"/>
              </w:rPr>
              <w:lastRenderedPageBreak/>
              <w:drawing>
                <wp:inline distT="0" distB="0" distL="0" distR="0" wp14:anchorId="269D15F7" wp14:editId="73605C53">
                  <wp:extent cx="2189480" cy="2974340"/>
                  <wp:effectExtent l="0" t="0" r="0" b="0"/>
                  <wp:docPr id="9765868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97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05820D" w14:textId="77777777" w:rsidR="007636A6" w:rsidRDefault="007636A6">
            <w:pPr>
              <w:pStyle w:val="ConsPlusNormal"/>
            </w:pPr>
          </w:p>
          <w:p w14:paraId="135B1939" w14:textId="77777777" w:rsidR="007636A6" w:rsidRDefault="007636A6">
            <w:pPr>
              <w:pStyle w:val="ConsPlusNormal"/>
              <w:jc w:val="center"/>
            </w:pPr>
            <w:r>
              <w:rPr>
                <w:noProof/>
                <w:position w:val="-215"/>
              </w:rPr>
              <w:drawing>
                <wp:inline distT="0" distB="0" distL="0" distR="0" wp14:anchorId="52C2E173" wp14:editId="194FD804">
                  <wp:extent cx="2189480" cy="2893695"/>
                  <wp:effectExtent l="0" t="0" r="0" b="0"/>
                  <wp:docPr id="10848665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89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E353C9" w14:textId="77777777" w:rsidR="007636A6" w:rsidRDefault="007636A6">
            <w:pPr>
              <w:pStyle w:val="ConsPlusNormal"/>
            </w:pPr>
          </w:p>
          <w:p w14:paraId="341202B6" w14:textId="77777777" w:rsidR="007636A6" w:rsidRDefault="007636A6">
            <w:pPr>
              <w:pStyle w:val="ConsPlusNormal"/>
              <w:jc w:val="center"/>
            </w:pPr>
            <w:r>
              <w:rPr>
                <w:noProof/>
                <w:position w:val="-154"/>
              </w:rPr>
              <w:drawing>
                <wp:inline distT="0" distB="0" distL="0" distR="0" wp14:anchorId="271EBFC3" wp14:editId="61AF590E">
                  <wp:extent cx="2189480" cy="2115185"/>
                  <wp:effectExtent l="0" t="0" r="0" b="0"/>
                  <wp:docPr id="16658853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115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FEDEE7" w14:textId="77777777" w:rsidR="007636A6" w:rsidRDefault="007636A6">
            <w:pPr>
              <w:pStyle w:val="ConsPlusNormal"/>
            </w:pPr>
          </w:p>
          <w:p w14:paraId="19BA1525" w14:textId="77777777" w:rsidR="007636A6" w:rsidRDefault="007636A6">
            <w:pPr>
              <w:pStyle w:val="ConsPlusNormal"/>
              <w:jc w:val="center"/>
            </w:pPr>
            <w:r>
              <w:rPr>
                <w:noProof/>
                <w:position w:val="-117"/>
              </w:rPr>
              <w:lastRenderedPageBreak/>
              <w:drawing>
                <wp:inline distT="0" distB="0" distL="0" distR="0" wp14:anchorId="1EF8574A" wp14:editId="38396642">
                  <wp:extent cx="2189480" cy="1644650"/>
                  <wp:effectExtent l="0" t="0" r="0" b="0"/>
                  <wp:docPr id="195162485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4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C9DC06" w14:textId="77777777" w:rsidR="007636A6" w:rsidRDefault="007636A6">
            <w:pPr>
              <w:pStyle w:val="ConsPlusNormal"/>
            </w:pPr>
          </w:p>
          <w:p w14:paraId="650A92C4" w14:textId="77777777" w:rsidR="007636A6" w:rsidRDefault="007636A6">
            <w:pPr>
              <w:pStyle w:val="ConsPlusNormal"/>
              <w:jc w:val="center"/>
            </w:pPr>
            <w:r>
              <w:rPr>
                <w:noProof/>
                <w:position w:val="-118"/>
              </w:rPr>
              <w:drawing>
                <wp:inline distT="0" distB="0" distL="0" distR="0" wp14:anchorId="0D14CA8C" wp14:editId="71AB04CB">
                  <wp:extent cx="2189480" cy="1651000"/>
                  <wp:effectExtent l="0" t="0" r="0" b="0"/>
                  <wp:docPr id="8932793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5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3EE8A5" w14:textId="77777777" w:rsidR="007636A6" w:rsidRDefault="007636A6">
      <w:pPr>
        <w:pStyle w:val="ConsPlusNormal"/>
        <w:jc w:val="both"/>
      </w:pPr>
    </w:p>
    <w:p w14:paraId="526FEB5D" w14:textId="77777777" w:rsidR="007636A6" w:rsidRDefault="007636A6">
      <w:pPr>
        <w:pStyle w:val="ConsPlusNormal"/>
        <w:jc w:val="both"/>
      </w:pPr>
    </w:p>
    <w:p w14:paraId="2AA53E6E" w14:textId="77777777" w:rsidR="007636A6" w:rsidRDefault="007636A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1BE7432" w14:textId="77777777" w:rsidR="007636A6" w:rsidRDefault="007636A6"/>
    <w:sectPr w:rsidR="007636A6" w:rsidSect="00763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6A6"/>
    <w:rsid w:val="004F4382"/>
    <w:rsid w:val="0076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7A148"/>
  <w15:chartTrackingRefBased/>
  <w15:docId w15:val="{C6C281C5-1511-4FF3-A1B6-C6342C3F9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36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36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6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36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36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36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36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36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36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36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36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36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36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36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36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36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36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36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36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3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36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3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36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36A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36A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36A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36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36A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36A6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7636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636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636A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761E01437761CAB2FD35CEE1D9CE40FB95883EE5BB3BFCB62A86DF74A0DE5FB3BCB4E64E9C4561FE54190BAFC778B5862AE40FC2258F53D2CA8216S6l1J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hyperlink" Target="consultantplus://offline/ref=C0761E01437761CAB2FD2BC3F7B59145FF97D532EEB330ADEC7F80882BF0D80AF3FCB2B30DD84B69F65F4D5BEB9921E6C761E80CD9398E50SCl9J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C0761E01437761CAB2FD2BC3F7B59145F99ED435E5B330ADEC7F80882BF0D80AF3FCB2B30DD84861FE5F4D5BEB9921E6C761E80CD9398E50SCl9J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C0761E01437761CAB2FD2BC3F7B59145FF97D532EEB330ADEC7F80882BF0D80AE1FCEABF0FDD5661FF4A1B0AADSCl9J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1094</Words>
  <Characters>6237</Characters>
  <Application>Microsoft Office Word</Application>
  <DocSecurity>0</DocSecurity>
  <Lines>51</Lines>
  <Paragraphs>14</Paragraphs>
  <ScaleCrop>false</ScaleCrop>
  <Company/>
  <LinksUpToDate>false</LinksUpToDate>
  <CharactersWithSpaces>7317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2025-11-25T09:37:00Z</dcterms:created>
  <dcterms:modified xsi:type="dcterms:W3CDTF">2025-11-25T09:38:00Z</dcterms:modified>
</cp:coreProperties>
</file>