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E603" w14:textId="084ED3E0" w:rsidR="00B86BCD" w:rsidRDefault="00B86BC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86BCD">
        <w:t>Приказ комитета государственной охраны объектов культурного наследия Волгоградской обл. от 05.05.2025 N 111-од "Об утверждении предмета охраны объекта культурного наследия регионального значения "Первая конно-бычья железная дорога (</w:t>
      </w:r>
      <w:proofErr w:type="spellStart"/>
      <w:r w:rsidRPr="00B86BCD">
        <w:t>Дубовско-Качалинская</w:t>
      </w:r>
      <w:proofErr w:type="spellEnd"/>
      <w:r w:rsidRPr="00B86BCD">
        <w:t>)", расположенного по адресу (местонахождение): Волгоградская область, Дубовский район, г. Дубовка, в заливе р. Дубовка, с. Спартак"</w:t>
      </w:r>
    </w:p>
    <w:p w14:paraId="0913D29E" w14:textId="77777777" w:rsidR="00B86BCD" w:rsidRDefault="00B86BCD">
      <w:pPr>
        <w:pStyle w:val="ConsPlusNormal"/>
        <w:jc w:val="both"/>
        <w:outlineLvl w:val="0"/>
      </w:pPr>
    </w:p>
    <w:p w14:paraId="58839C7D" w14:textId="77777777" w:rsidR="00B86BCD" w:rsidRDefault="00B86BC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C173DE1" w14:textId="77777777" w:rsidR="00B86BCD" w:rsidRDefault="00B86BCD">
      <w:pPr>
        <w:pStyle w:val="ConsPlusTitle"/>
        <w:jc w:val="center"/>
      </w:pPr>
      <w:r>
        <w:t>КУЛЬТУРНОГО НАСЛЕДИЯ ВОЛГОГРАДСКОЙ ОБЛАСТИ</w:t>
      </w:r>
    </w:p>
    <w:p w14:paraId="32ADABBE" w14:textId="77777777" w:rsidR="00B86BCD" w:rsidRDefault="00B86BCD">
      <w:pPr>
        <w:pStyle w:val="ConsPlusTitle"/>
        <w:jc w:val="both"/>
      </w:pPr>
    </w:p>
    <w:p w14:paraId="4BA26B0B" w14:textId="77777777" w:rsidR="00B86BCD" w:rsidRDefault="00B86BCD">
      <w:pPr>
        <w:pStyle w:val="ConsPlusTitle"/>
        <w:jc w:val="center"/>
      </w:pPr>
      <w:r>
        <w:t>ПРИКАЗ</w:t>
      </w:r>
    </w:p>
    <w:p w14:paraId="30F168BA" w14:textId="77777777" w:rsidR="00B86BCD" w:rsidRDefault="00B86BCD">
      <w:pPr>
        <w:pStyle w:val="ConsPlusTitle"/>
        <w:jc w:val="center"/>
      </w:pPr>
      <w:r>
        <w:t>от 5 мая 2025 г. N 111-од</w:t>
      </w:r>
    </w:p>
    <w:p w14:paraId="384B7858" w14:textId="77777777" w:rsidR="00B86BCD" w:rsidRDefault="00B86BCD">
      <w:pPr>
        <w:pStyle w:val="ConsPlusTitle"/>
        <w:jc w:val="both"/>
      </w:pPr>
    </w:p>
    <w:p w14:paraId="42549A77" w14:textId="77777777" w:rsidR="00B86BCD" w:rsidRDefault="00B86BC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2B6A08C" w14:textId="77777777" w:rsidR="00B86BCD" w:rsidRDefault="00B86BCD">
      <w:pPr>
        <w:pStyle w:val="ConsPlusTitle"/>
        <w:jc w:val="center"/>
      </w:pPr>
      <w:r>
        <w:t>РЕГИОНАЛЬНОГО ЗНАЧЕНИЯ "ПЕРВАЯ КОННО-БЫЧЬЯ ЖЕЛЕЗНАЯ ДОРОГА</w:t>
      </w:r>
    </w:p>
    <w:p w14:paraId="7339E21D" w14:textId="77777777" w:rsidR="00B86BCD" w:rsidRDefault="00B86BCD">
      <w:pPr>
        <w:pStyle w:val="ConsPlusTitle"/>
        <w:jc w:val="center"/>
      </w:pPr>
      <w:r>
        <w:t>(ДУБОВСКО-КАЧАЛИНСКАЯ)", РАСПОЛОЖЕННОГО ПО АДРЕСУ</w:t>
      </w:r>
    </w:p>
    <w:p w14:paraId="0EA468C6" w14:textId="77777777" w:rsidR="00B86BCD" w:rsidRDefault="00B86BCD">
      <w:pPr>
        <w:pStyle w:val="ConsPlusTitle"/>
        <w:jc w:val="center"/>
      </w:pPr>
      <w:r>
        <w:t>(МЕСТОНАХОЖДЕНИЕ): ВОЛГОГРАДСКАЯ ОБЛАСТЬ, ДУБОВСКИЙ</w:t>
      </w:r>
    </w:p>
    <w:p w14:paraId="54543FAE" w14:textId="77777777" w:rsidR="00B86BCD" w:rsidRDefault="00B86BCD">
      <w:pPr>
        <w:pStyle w:val="ConsPlusTitle"/>
        <w:jc w:val="center"/>
      </w:pPr>
      <w:r>
        <w:t>РАЙОН, Г. ДУБОВКА, В ЗАЛИВЕ Р. ДУБОВКА, С. СПАРТАК</w:t>
      </w:r>
    </w:p>
    <w:p w14:paraId="3F1BE88D" w14:textId="77777777" w:rsidR="00B86BCD" w:rsidRDefault="00B86BCD">
      <w:pPr>
        <w:pStyle w:val="ConsPlusNormal"/>
        <w:jc w:val="both"/>
      </w:pPr>
    </w:p>
    <w:p w14:paraId="2CB54A1B" w14:textId="77777777" w:rsidR="00B86BCD" w:rsidRDefault="00B86BC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1E8C254" w14:textId="77777777" w:rsidR="00B86BCD" w:rsidRDefault="00B86BCD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"Первая конно-бычья железная дорога (</w:t>
      </w:r>
      <w:proofErr w:type="spellStart"/>
      <w:r>
        <w:t>Дубовско-Качалинская</w:t>
      </w:r>
      <w:proofErr w:type="spellEnd"/>
      <w:r>
        <w:t>)", расположенного по адресу (местонахождение): Волгоградская область, Дубовский район, г. Дубовка, в заливе р. Дубовка, с. Спартак.</w:t>
      </w:r>
    </w:p>
    <w:p w14:paraId="1973E629" w14:textId="77777777" w:rsidR="00B86BCD" w:rsidRDefault="00B86BCD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E517DFA" w14:textId="77777777" w:rsidR="00B86BCD" w:rsidRDefault="00B86BCD">
      <w:pPr>
        <w:pStyle w:val="ConsPlusNormal"/>
        <w:jc w:val="both"/>
      </w:pPr>
    </w:p>
    <w:p w14:paraId="675A9372" w14:textId="77777777" w:rsidR="00B86BCD" w:rsidRDefault="00B86BCD">
      <w:pPr>
        <w:pStyle w:val="ConsPlusNormal"/>
        <w:jc w:val="right"/>
      </w:pPr>
      <w:r>
        <w:t>Председатель комитета</w:t>
      </w:r>
    </w:p>
    <w:p w14:paraId="18D75C06" w14:textId="77777777" w:rsidR="00B86BCD" w:rsidRDefault="00B86BCD">
      <w:pPr>
        <w:pStyle w:val="ConsPlusNormal"/>
        <w:jc w:val="right"/>
      </w:pPr>
      <w:r>
        <w:t>А.Ю.БАЖЕНОВ</w:t>
      </w:r>
    </w:p>
    <w:p w14:paraId="18F22354" w14:textId="77777777" w:rsidR="00B86BCD" w:rsidRDefault="00B86BCD">
      <w:pPr>
        <w:pStyle w:val="ConsPlusNormal"/>
        <w:jc w:val="both"/>
      </w:pPr>
    </w:p>
    <w:p w14:paraId="1C421C7E" w14:textId="77777777" w:rsidR="00B86BCD" w:rsidRDefault="00B86BCD">
      <w:pPr>
        <w:pStyle w:val="ConsPlusNormal"/>
        <w:jc w:val="both"/>
      </w:pPr>
    </w:p>
    <w:p w14:paraId="2F4BD27C" w14:textId="77777777" w:rsidR="00B86BCD" w:rsidRDefault="00B86BCD">
      <w:pPr>
        <w:pStyle w:val="ConsPlusNormal"/>
        <w:jc w:val="both"/>
      </w:pPr>
    </w:p>
    <w:p w14:paraId="0AD6A82E" w14:textId="77777777" w:rsidR="00B86BCD" w:rsidRDefault="00B86BCD">
      <w:pPr>
        <w:pStyle w:val="ConsPlusNormal"/>
        <w:jc w:val="both"/>
      </w:pPr>
    </w:p>
    <w:p w14:paraId="67FEAAF9" w14:textId="77777777" w:rsidR="00B86BCD" w:rsidRDefault="00B86BCD">
      <w:pPr>
        <w:pStyle w:val="ConsPlusNormal"/>
        <w:jc w:val="both"/>
      </w:pPr>
    </w:p>
    <w:p w14:paraId="2FF2107D" w14:textId="77777777" w:rsidR="00B86BCD" w:rsidRDefault="00B86BCD">
      <w:pPr>
        <w:pStyle w:val="ConsPlusNormal"/>
        <w:jc w:val="right"/>
        <w:outlineLvl w:val="0"/>
      </w:pPr>
      <w:r>
        <w:t>Утвержден</w:t>
      </w:r>
    </w:p>
    <w:p w14:paraId="746F52D0" w14:textId="77777777" w:rsidR="00B86BCD" w:rsidRDefault="00B86BCD">
      <w:pPr>
        <w:pStyle w:val="ConsPlusNormal"/>
        <w:jc w:val="right"/>
      </w:pPr>
      <w:r>
        <w:t>приказом</w:t>
      </w:r>
    </w:p>
    <w:p w14:paraId="6DC8F9BC" w14:textId="77777777" w:rsidR="00B86BCD" w:rsidRDefault="00B86BCD">
      <w:pPr>
        <w:pStyle w:val="ConsPlusNormal"/>
        <w:jc w:val="right"/>
      </w:pPr>
      <w:r>
        <w:t>комитета</w:t>
      </w:r>
    </w:p>
    <w:p w14:paraId="52218B05" w14:textId="77777777" w:rsidR="00B86BCD" w:rsidRDefault="00B86BCD">
      <w:pPr>
        <w:pStyle w:val="ConsPlusNormal"/>
        <w:jc w:val="right"/>
      </w:pPr>
      <w:r>
        <w:t>государственной</w:t>
      </w:r>
    </w:p>
    <w:p w14:paraId="6BDF240B" w14:textId="77777777" w:rsidR="00B86BCD" w:rsidRDefault="00B86BCD">
      <w:pPr>
        <w:pStyle w:val="ConsPlusNormal"/>
        <w:jc w:val="right"/>
      </w:pPr>
      <w:r>
        <w:t>охраны объектов</w:t>
      </w:r>
    </w:p>
    <w:p w14:paraId="6A76A30B" w14:textId="77777777" w:rsidR="00B86BCD" w:rsidRDefault="00B86BCD">
      <w:pPr>
        <w:pStyle w:val="ConsPlusNormal"/>
        <w:jc w:val="right"/>
      </w:pPr>
      <w:r>
        <w:t>культурного наследия</w:t>
      </w:r>
    </w:p>
    <w:p w14:paraId="6459D04F" w14:textId="77777777" w:rsidR="00B86BCD" w:rsidRDefault="00B86BCD">
      <w:pPr>
        <w:pStyle w:val="ConsPlusNormal"/>
        <w:jc w:val="right"/>
      </w:pPr>
      <w:r>
        <w:lastRenderedPageBreak/>
        <w:t>Волгоградской области</w:t>
      </w:r>
    </w:p>
    <w:p w14:paraId="64995571" w14:textId="77777777" w:rsidR="00B86BCD" w:rsidRDefault="00B86BCD">
      <w:pPr>
        <w:pStyle w:val="ConsPlusNormal"/>
        <w:jc w:val="right"/>
      </w:pPr>
      <w:r>
        <w:t>от 05 мая 2025 г. N 111-од</w:t>
      </w:r>
    </w:p>
    <w:p w14:paraId="696FBBB8" w14:textId="77777777" w:rsidR="00B86BCD" w:rsidRDefault="00B86BCD">
      <w:pPr>
        <w:pStyle w:val="ConsPlusNormal"/>
        <w:jc w:val="both"/>
      </w:pPr>
    </w:p>
    <w:p w14:paraId="7E8182B8" w14:textId="77777777" w:rsidR="00B86BCD" w:rsidRDefault="00B86BCD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4980B6DE" w14:textId="77777777" w:rsidR="00B86BCD" w:rsidRDefault="00B86BCD">
      <w:pPr>
        <w:pStyle w:val="ConsPlusTitle"/>
        <w:jc w:val="center"/>
      </w:pPr>
      <w:r>
        <w:t>ЗНАЧЕНИЯ "ПЕРВАЯ КОННО-БЫЧЬЯ ЖЕЛЕЗНАЯ ДОРОГА</w:t>
      </w:r>
    </w:p>
    <w:p w14:paraId="69F43D62" w14:textId="77777777" w:rsidR="00B86BCD" w:rsidRDefault="00B86BCD">
      <w:pPr>
        <w:pStyle w:val="ConsPlusTitle"/>
        <w:jc w:val="center"/>
      </w:pPr>
      <w:r>
        <w:t>(ДУБОВСКО-КАЧАЛИНСКАЯ)", РАСПОЛОЖЕННОГО ПО АДРЕСУ</w:t>
      </w:r>
    </w:p>
    <w:p w14:paraId="59E3D787" w14:textId="77777777" w:rsidR="00B86BCD" w:rsidRDefault="00B86BCD">
      <w:pPr>
        <w:pStyle w:val="ConsPlusTitle"/>
        <w:jc w:val="center"/>
      </w:pPr>
      <w:r>
        <w:t>(МЕСТОНАХОЖДЕНИЕ): ВОЛГОГРАДСКАЯ ОБЛАСТЬ, ДУБОВСКИЙ</w:t>
      </w:r>
    </w:p>
    <w:p w14:paraId="14D04AB6" w14:textId="77777777" w:rsidR="00B86BCD" w:rsidRDefault="00B86BCD">
      <w:pPr>
        <w:pStyle w:val="ConsPlusTitle"/>
        <w:jc w:val="center"/>
      </w:pPr>
      <w:r>
        <w:t>РАЙОН, Г. ДУБОВКА, В ЗАЛИВЕ Р. ДУБОВКА, С. СПАРТАК &lt;1&gt;</w:t>
      </w:r>
    </w:p>
    <w:p w14:paraId="15CED47A" w14:textId="77777777" w:rsidR="00B86BCD" w:rsidRDefault="00B86BCD">
      <w:pPr>
        <w:pStyle w:val="ConsPlusNormal"/>
        <w:jc w:val="both"/>
      </w:pPr>
    </w:p>
    <w:p w14:paraId="3ABA142D" w14:textId="77777777" w:rsidR="00B86BCD" w:rsidRDefault="00B86BCD">
      <w:pPr>
        <w:pStyle w:val="ConsPlusNormal"/>
        <w:ind w:firstLine="540"/>
        <w:jc w:val="both"/>
      </w:pPr>
      <w:r>
        <w:t>--------------------------------</w:t>
      </w:r>
    </w:p>
    <w:p w14:paraId="0FA4E39C" w14:textId="77777777" w:rsidR="00B86BCD" w:rsidRDefault="00B86BCD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3BC824E" w14:textId="77777777" w:rsidR="00B86BCD" w:rsidRDefault="00B86BCD">
      <w:pPr>
        <w:pStyle w:val="ConsPlusNormal"/>
        <w:jc w:val="both"/>
      </w:pPr>
    </w:p>
    <w:p w14:paraId="31DFD1BD" w14:textId="77777777" w:rsidR="00B86BCD" w:rsidRDefault="00B86BC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"Первая конно-бычья железная дорога (</w:t>
      </w:r>
      <w:proofErr w:type="spellStart"/>
      <w:r>
        <w:t>Дубовско-Качалинская</w:t>
      </w:r>
      <w:proofErr w:type="spellEnd"/>
      <w:r>
        <w:t>)", расположенного по адресу (местонахождение): Волгоградская область, Дубовский район, г. Дубовка, в заливе р. Дубовка, с. Спартак, являются:</w:t>
      </w:r>
    </w:p>
    <w:p w14:paraId="727E0C9C" w14:textId="77777777" w:rsidR="00B86BCD" w:rsidRDefault="00B86BCD">
      <w:pPr>
        <w:pStyle w:val="ConsPlusNormal"/>
        <w:spacing w:before="240"/>
        <w:ind w:firstLine="540"/>
        <w:jc w:val="both"/>
      </w:pPr>
      <w:r>
        <w:t>местоположение: Волгоградская область, Дубовский район, г. Дубовка, в заливе р. Дубовка, с. Спартак;</w:t>
      </w:r>
    </w:p>
    <w:p w14:paraId="68B6AB6A" w14:textId="77777777" w:rsidR="00B86BCD" w:rsidRDefault="00B86BCD">
      <w:pPr>
        <w:pStyle w:val="ConsPlusNormal"/>
        <w:spacing w:before="240"/>
        <w:ind w:firstLine="540"/>
        <w:jc w:val="both"/>
      </w:pPr>
      <w:r>
        <w:t>ландшафтные и объемно-пространственные характеристики объекта культурного наследия;</w:t>
      </w:r>
    </w:p>
    <w:p w14:paraId="42DAED54" w14:textId="77777777" w:rsidR="00B86BCD" w:rsidRDefault="00B86BCD">
      <w:pPr>
        <w:pStyle w:val="ConsPlusNormal"/>
        <w:spacing w:before="240"/>
        <w:ind w:firstLine="540"/>
        <w:jc w:val="both"/>
      </w:pPr>
      <w:r>
        <w:t>сохранившиеся конструкции дороги, ее протяженность, конфигурация, элементы, материал, в том числе:</w:t>
      </w:r>
    </w:p>
    <w:p w14:paraId="63CF97F7" w14:textId="77777777" w:rsidR="00B86BCD" w:rsidRDefault="00B86BCD">
      <w:pPr>
        <w:pStyle w:val="ConsPlusNormal"/>
        <w:spacing w:before="240"/>
        <w:ind w:firstLine="540"/>
        <w:jc w:val="both"/>
      </w:pPr>
      <w:r>
        <w:t>основные габариты - протяженность, ширина, высота, глубина фрагментов дороги и их элементов (ров, насыпи для укладки шпал и рельсов, дренажные канавы);</w:t>
      </w:r>
    </w:p>
    <w:p w14:paraId="2E05C083" w14:textId="77777777" w:rsidR="00B86BCD" w:rsidRDefault="00B86BCD">
      <w:pPr>
        <w:pStyle w:val="ConsPlusNormal"/>
        <w:spacing w:before="240"/>
        <w:ind w:firstLine="540"/>
        <w:jc w:val="both"/>
      </w:pPr>
      <w:r>
        <w:t>скрытые в земле участки дороги и иных придорожных сооружений (культурный слой), археологические предметы, остеологические материалы, иные следы жизнедеятельности человека, датируемые XIX в. (при их наличии).</w:t>
      </w:r>
    </w:p>
    <w:p w14:paraId="2DB73D01" w14:textId="77777777" w:rsidR="00B86BCD" w:rsidRDefault="00B86BCD">
      <w:pPr>
        <w:pStyle w:val="ConsPlusNormal"/>
        <w:jc w:val="both"/>
      </w:pPr>
    </w:p>
    <w:p w14:paraId="69AC19EA" w14:textId="77777777" w:rsidR="00B86BCD" w:rsidRDefault="00B86BCD">
      <w:pPr>
        <w:pStyle w:val="ConsPlusNormal"/>
        <w:jc w:val="both"/>
      </w:pPr>
    </w:p>
    <w:p w14:paraId="0A6B1BF3" w14:textId="77777777" w:rsidR="00B86BCD" w:rsidRDefault="00B86BC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C8A0139" w14:textId="77777777" w:rsidR="00B86BCD" w:rsidRDefault="00B86BCD"/>
    <w:sectPr w:rsidR="00B86BCD" w:rsidSect="00B86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BCD"/>
    <w:rsid w:val="00B86BCD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56026"/>
  <w15:chartTrackingRefBased/>
  <w15:docId w15:val="{9A34D5E1-6C69-442B-B9FD-AF38AF66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6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B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B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B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B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B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B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6B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6B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6B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6B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6B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6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6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6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6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6B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6B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6B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6B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6B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6BC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86B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86B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86B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44392F61853A30C29C8360B581B12C6817603FD0493FC7C99E7765C378A5FA6EF0483D6DE2A286D900C4F81EA177504155479951B303F891275958A73xD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4392F61853A30C29C828064E774DC3837D5FF6059CF32BC1B0700B68DA59F3AF4485839D6E256D90071BD1AE492C54521F7492062C3F8D70x9H" TargetMode="External"/><Relationship Id="rId5" Type="http://schemas.openxmlformats.org/officeDocument/2006/relationships/hyperlink" Target="consultantplus://offline/ref=244392F61853A30C29C828064E774DC385745EF10E9CF32BC1B0700B68DA59F3BD44DD8F9C6D3B6C96124D80E871x9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2025-06-13T07:49:00Z</dcterms:created>
  <dcterms:modified xsi:type="dcterms:W3CDTF">2025-06-13T07:50:00Z</dcterms:modified>
</cp:coreProperties>
</file>