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F09510" w14:textId="143D6C05" w:rsidR="003E71AB" w:rsidRDefault="003E71AB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3E71AB">
        <w:t>Приказ комитета государственной охраны объектов культурного наследия Волгоградской обл. от 08.04.2024 N 110-од "Об утверждении предмета охраны объекта культурного наследия регионального значения "Дом жилой (Здание РСУ N 9), расположенного по адресу (местонахождение): Волгоградская область, г. Волгоград, Ворошиловский район, ул. Изюмская, 5"</w:t>
      </w:r>
    </w:p>
    <w:p w14:paraId="2B936898" w14:textId="77777777" w:rsidR="003E71AB" w:rsidRDefault="003E71AB">
      <w:pPr>
        <w:pStyle w:val="ConsPlusNormal"/>
        <w:jc w:val="both"/>
        <w:outlineLvl w:val="0"/>
      </w:pPr>
    </w:p>
    <w:p w14:paraId="51206AA1" w14:textId="77777777" w:rsidR="003E71AB" w:rsidRDefault="003E71AB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63A79367" w14:textId="77777777" w:rsidR="003E71AB" w:rsidRDefault="003E71AB">
      <w:pPr>
        <w:pStyle w:val="ConsPlusTitle"/>
        <w:jc w:val="center"/>
      </w:pPr>
      <w:r>
        <w:t>КУЛЬТУРНОГО НАСЛЕДИЯ ВОЛГОГРАДСКОЙ ОБЛАСТИ</w:t>
      </w:r>
    </w:p>
    <w:p w14:paraId="2ECECC5B" w14:textId="77777777" w:rsidR="003E71AB" w:rsidRDefault="003E71AB">
      <w:pPr>
        <w:pStyle w:val="ConsPlusTitle"/>
        <w:jc w:val="both"/>
      </w:pPr>
    </w:p>
    <w:p w14:paraId="4E829527" w14:textId="77777777" w:rsidR="003E71AB" w:rsidRDefault="003E71AB">
      <w:pPr>
        <w:pStyle w:val="ConsPlusTitle"/>
        <w:jc w:val="center"/>
      </w:pPr>
      <w:r>
        <w:t>ПРИКАЗ</w:t>
      </w:r>
    </w:p>
    <w:p w14:paraId="02A0C7B2" w14:textId="77777777" w:rsidR="003E71AB" w:rsidRDefault="003E71AB">
      <w:pPr>
        <w:pStyle w:val="ConsPlusTitle"/>
        <w:jc w:val="center"/>
      </w:pPr>
      <w:r>
        <w:t>от 8 апреля 2024 г. N 110-од</w:t>
      </w:r>
    </w:p>
    <w:p w14:paraId="6D19B8ED" w14:textId="77777777" w:rsidR="003E71AB" w:rsidRDefault="003E71AB">
      <w:pPr>
        <w:pStyle w:val="ConsPlusTitle"/>
        <w:jc w:val="both"/>
      </w:pPr>
    </w:p>
    <w:p w14:paraId="0ED83DF6" w14:textId="77777777" w:rsidR="003E71AB" w:rsidRDefault="003E71AB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18CDB31A" w14:textId="77777777" w:rsidR="003E71AB" w:rsidRDefault="003E71AB">
      <w:pPr>
        <w:pStyle w:val="ConsPlusTitle"/>
        <w:jc w:val="center"/>
      </w:pPr>
      <w:r>
        <w:t>РЕГИОНАЛЬНОГО ЗНАЧЕНИЯ "ДОМ ЖИЛОЙ (ЗДАНИЕ РСУ N 9),</w:t>
      </w:r>
    </w:p>
    <w:p w14:paraId="265CB0C8" w14:textId="77777777" w:rsidR="003E71AB" w:rsidRDefault="003E71AB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4CF6B54F" w14:textId="77777777" w:rsidR="003E71AB" w:rsidRDefault="003E71AB">
      <w:pPr>
        <w:pStyle w:val="ConsPlusTitle"/>
        <w:jc w:val="center"/>
      </w:pPr>
      <w:r>
        <w:t>ОБЛАСТЬ, Г. ВОЛГОГРАД, ВОРОШИЛОВСКИЙ РАЙОН, УЛ. ИЗЮМСКАЯ, 5</w:t>
      </w:r>
    </w:p>
    <w:p w14:paraId="2F966A92" w14:textId="77777777" w:rsidR="003E71AB" w:rsidRDefault="003E71AB">
      <w:pPr>
        <w:pStyle w:val="ConsPlusNormal"/>
        <w:jc w:val="both"/>
      </w:pPr>
    </w:p>
    <w:p w14:paraId="388338D5" w14:textId="77777777" w:rsidR="003E71AB" w:rsidRDefault="003E71AB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7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D281C65" w14:textId="77777777" w:rsidR="003E71AB" w:rsidRDefault="003E71AB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 жилой (Здание РСУ N 9), расположенного по адресу (местонахождение): Волгоградская область, г. Волгоград, Ворошиловский район, ул. Изюмская, 5.</w:t>
      </w:r>
    </w:p>
    <w:p w14:paraId="26D62071" w14:textId="77777777" w:rsidR="003E71AB" w:rsidRDefault="003E71AB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подписания.</w:t>
      </w:r>
    </w:p>
    <w:p w14:paraId="7FA7490B" w14:textId="77777777" w:rsidR="003E71AB" w:rsidRDefault="003E71AB">
      <w:pPr>
        <w:pStyle w:val="ConsPlusNormal"/>
        <w:jc w:val="both"/>
      </w:pPr>
    </w:p>
    <w:p w14:paraId="4FAA1B76" w14:textId="77777777" w:rsidR="003E71AB" w:rsidRDefault="003E71AB">
      <w:pPr>
        <w:pStyle w:val="ConsPlusNormal"/>
        <w:jc w:val="right"/>
      </w:pPr>
      <w:r>
        <w:t>Председатель комитета</w:t>
      </w:r>
    </w:p>
    <w:p w14:paraId="4BEC706F" w14:textId="77777777" w:rsidR="003E71AB" w:rsidRDefault="003E71AB">
      <w:pPr>
        <w:pStyle w:val="ConsPlusNormal"/>
        <w:jc w:val="right"/>
      </w:pPr>
      <w:r>
        <w:t>А.Ю.БАЖЕНОВ</w:t>
      </w:r>
    </w:p>
    <w:p w14:paraId="48A221BF" w14:textId="77777777" w:rsidR="003E71AB" w:rsidRDefault="003E71AB">
      <w:pPr>
        <w:pStyle w:val="ConsPlusNormal"/>
        <w:jc w:val="both"/>
      </w:pPr>
    </w:p>
    <w:p w14:paraId="0EF58AE9" w14:textId="77777777" w:rsidR="003E71AB" w:rsidRDefault="003E71AB">
      <w:pPr>
        <w:pStyle w:val="ConsPlusNormal"/>
        <w:jc w:val="both"/>
      </w:pPr>
    </w:p>
    <w:p w14:paraId="7CDEBD0B" w14:textId="77777777" w:rsidR="003E71AB" w:rsidRDefault="003E71AB">
      <w:pPr>
        <w:pStyle w:val="ConsPlusNormal"/>
        <w:jc w:val="both"/>
      </w:pPr>
    </w:p>
    <w:p w14:paraId="08075C3D" w14:textId="77777777" w:rsidR="003E71AB" w:rsidRDefault="003E71AB">
      <w:pPr>
        <w:pStyle w:val="ConsPlusNormal"/>
        <w:jc w:val="both"/>
      </w:pPr>
    </w:p>
    <w:p w14:paraId="1D6A52C6" w14:textId="77777777" w:rsidR="003E71AB" w:rsidRDefault="003E71AB">
      <w:pPr>
        <w:pStyle w:val="ConsPlusNormal"/>
        <w:jc w:val="both"/>
      </w:pPr>
    </w:p>
    <w:p w14:paraId="12F63BC4" w14:textId="77777777" w:rsidR="003E71AB" w:rsidRDefault="003E71AB">
      <w:pPr>
        <w:pStyle w:val="ConsPlusNormal"/>
        <w:jc w:val="right"/>
        <w:outlineLvl w:val="0"/>
      </w:pPr>
      <w:r>
        <w:t>Утвержден</w:t>
      </w:r>
    </w:p>
    <w:p w14:paraId="0B5F8CC6" w14:textId="77777777" w:rsidR="003E71AB" w:rsidRDefault="003E71AB">
      <w:pPr>
        <w:pStyle w:val="ConsPlusNormal"/>
        <w:jc w:val="right"/>
      </w:pPr>
      <w:r>
        <w:t>приказом</w:t>
      </w:r>
    </w:p>
    <w:p w14:paraId="6BA82EBD" w14:textId="77777777" w:rsidR="003E71AB" w:rsidRDefault="003E71AB">
      <w:pPr>
        <w:pStyle w:val="ConsPlusNormal"/>
        <w:jc w:val="right"/>
      </w:pPr>
      <w:r>
        <w:t>комитета государственной</w:t>
      </w:r>
    </w:p>
    <w:p w14:paraId="2E160C50" w14:textId="77777777" w:rsidR="003E71AB" w:rsidRDefault="003E71AB">
      <w:pPr>
        <w:pStyle w:val="ConsPlusNormal"/>
        <w:jc w:val="right"/>
      </w:pPr>
      <w:r>
        <w:t>охраны объектов</w:t>
      </w:r>
    </w:p>
    <w:p w14:paraId="1EE31216" w14:textId="77777777" w:rsidR="003E71AB" w:rsidRDefault="003E71AB">
      <w:pPr>
        <w:pStyle w:val="ConsPlusNormal"/>
        <w:jc w:val="right"/>
      </w:pPr>
      <w:r>
        <w:t>культурного наследия</w:t>
      </w:r>
    </w:p>
    <w:p w14:paraId="0839923D" w14:textId="77777777" w:rsidR="003E71AB" w:rsidRDefault="003E71AB">
      <w:pPr>
        <w:pStyle w:val="ConsPlusNormal"/>
        <w:jc w:val="right"/>
      </w:pPr>
      <w:r>
        <w:t>Волгоградской области</w:t>
      </w:r>
    </w:p>
    <w:p w14:paraId="23ABE323" w14:textId="77777777" w:rsidR="003E71AB" w:rsidRDefault="003E71AB">
      <w:pPr>
        <w:pStyle w:val="ConsPlusNormal"/>
        <w:jc w:val="right"/>
      </w:pPr>
      <w:r>
        <w:t>от 08 апреля 2024 г. N 110-од</w:t>
      </w:r>
    </w:p>
    <w:p w14:paraId="1435794E" w14:textId="77777777" w:rsidR="003E71AB" w:rsidRDefault="003E71AB">
      <w:pPr>
        <w:pStyle w:val="ConsPlusNormal"/>
        <w:jc w:val="both"/>
      </w:pPr>
    </w:p>
    <w:p w14:paraId="627B52AA" w14:textId="77777777" w:rsidR="003E71AB" w:rsidRDefault="003E71AB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14:paraId="301F3FD7" w14:textId="77777777" w:rsidR="003E71AB" w:rsidRDefault="003E71AB">
      <w:pPr>
        <w:pStyle w:val="ConsPlusTitle"/>
        <w:jc w:val="center"/>
      </w:pPr>
      <w:r>
        <w:t>ЗНАЧЕНИЯ "ДОМ ЖИЛОЙ (ЗДАНИЕ РСУ N 9), РАСПОЛОЖЕННОГО</w:t>
      </w:r>
    </w:p>
    <w:p w14:paraId="39E0ED27" w14:textId="77777777" w:rsidR="003E71AB" w:rsidRDefault="003E71AB">
      <w:pPr>
        <w:pStyle w:val="ConsPlusTitle"/>
        <w:jc w:val="center"/>
      </w:pPr>
      <w:r>
        <w:t>ПО АДРЕСУ (МЕСТОНАХОЖДЕНИЕ): ВОЛГОГРАДСКАЯ ОБЛАСТЬ,</w:t>
      </w:r>
    </w:p>
    <w:p w14:paraId="04F6C70A" w14:textId="77777777" w:rsidR="003E71AB" w:rsidRDefault="003E71AB">
      <w:pPr>
        <w:pStyle w:val="ConsPlusTitle"/>
        <w:jc w:val="center"/>
      </w:pPr>
      <w:r>
        <w:t>Г. ВОЛГОГРАД, ВОРОШИЛОВСКИЙ РАЙОН, УЛ. ИЗЮМСКАЯ, 5 &lt;1&gt;</w:t>
      </w:r>
    </w:p>
    <w:p w14:paraId="0A3E8442" w14:textId="77777777" w:rsidR="003E71AB" w:rsidRDefault="003E71AB">
      <w:pPr>
        <w:pStyle w:val="ConsPlusNormal"/>
        <w:jc w:val="both"/>
      </w:pPr>
    </w:p>
    <w:p w14:paraId="1B647F3E" w14:textId="77777777" w:rsidR="003E71AB" w:rsidRDefault="003E71AB">
      <w:pPr>
        <w:pStyle w:val="ConsPlusNormal"/>
        <w:ind w:firstLine="540"/>
        <w:jc w:val="both"/>
      </w:pPr>
      <w:r>
        <w:t>--------------------------------</w:t>
      </w:r>
    </w:p>
    <w:p w14:paraId="797227E4" w14:textId="77777777" w:rsidR="003E71AB" w:rsidRDefault="003E71AB">
      <w:pPr>
        <w:pStyle w:val="ConsPlusNormal"/>
        <w:spacing w:before="220"/>
        <w:ind w:firstLine="540"/>
        <w:jc w:val="both"/>
      </w:pPr>
      <w:r>
        <w:lastRenderedPageBreak/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2B7142C7" w14:textId="77777777" w:rsidR="003E71AB" w:rsidRDefault="003E71AB">
      <w:pPr>
        <w:pStyle w:val="ConsPlusNormal"/>
        <w:jc w:val="both"/>
      </w:pPr>
    </w:p>
    <w:p w14:paraId="331B83F7" w14:textId="77777777" w:rsidR="003E71AB" w:rsidRDefault="003E71AB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 жилой (Здание РСУ N 9), расположенного по адресу (местонахождение): Волгоградская область, г. Волгоград, Ворошиловский район, ул. Изюмская, 5, являются:</w:t>
      </w:r>
    </w:p>
    <w:p w14:paraId="41A272FF" w14:textId="77777777" w:rsidR="003E71AB" w:rsidRDefault="003E71A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381"/>
        <w:gridCol w:w="2438"/>
        <w:gridCol w:w="3685"/>
      </w:tblGrid>
      <w:tr w:rsidR="003E71AB" w14:paraId="4B359B22" w14:textId="77777777">
        <w:tc>
          <w:tcPr>
            <w:tcW w:w="567" w:type="dxa"/>
          </w:tcPr>
          <w:p w14:paraId="1022796E" w14:textId="77777777" w:rsidR="003E71AB" w:rsidRDefault="003E71A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81" w:type="dxa"/>
          </w:tcPr>
          <w:p w14:paraId="15992DCE" w14:textId="77777777" w:rsidR="003E71AB" w:rsidRDefault="003E71AB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438" w:type="dxa"/>
          </w:tcPr>
          <w:p w14:paraId="307EFE32" w14:textId="77777777" w:rsidR="003E71AB" w:rsidRDefault="003E71AB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685" w:type="dxa"/>
          </w:tcPr>
          <w:p w14:paraId="12EA8D26" w14:textId="77777777" w:rsidR="003E71AB" w:rsidRDefault="003E71AB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3E71AB" w14:paraId="5A6563AA" w14:textId="77777777">
        <w:tc>
          <w:tcPr>
            <w:tcW w:w="567" w:type="dxa"/>
          </w:tcPr>
          <w:p w14:paraId="628D4742" w14:textId="77777777" w:rsidR="003E71AB" w:rsidRDefault="003E71A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81" w:type="dxa"/>
          </w:tcPr>
          <w:p w14:paraId="60F39BFF" w14:textId="77777777" w:rsidR="003E71AB" w:rsidRDefault="003E71AB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438" w:type="dxa"/>
          </w:tcPr>
          <w:p w14:paraId="7CB46A7D" w14:textId="77777777" w:rsidR="003E71AB" w:rsidRDefault="003E71AB">
            <w:pPr>
              <w:pStyle w:val="ConsPlusNormal"/>
            </w:pPr>
            <w:r>
              <w:t>здание расположено по ул. Изюмская в Ворошиловском районе г. Волгограда</w:t>
            </w:r>
          </w:p>
        </w:tc>
        <w:tc>
          <w:tcPr>
            <w:tcW w:w="3685" w:type="dxa"/>
          </w:tcPr>
          <w:p w14:paraId="306629FC" w14:textId="77777777" w:rsidR="003E71AB" w:rsidRDefault="003E71AB">
            <w:pPr>
              <w:pStyle w:val="ConsPlusNormal"/>
              <w:jc w:val="center"/>
            </w:pPr>
            <w:r>
              <w:rPr>
                <w:noProof/>
                <w:position w:val="-212"/>
              </w:rPr>
              <w:drawing>
                <wp:inline distT="0" distB="0" distL="0" distR="0" wp14:anchorId="2C89CCF2" wp14:editId="3D8833AF">
                  <wp:extent cx="2261235" cy="284226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84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71AB" w14:paraId="55DFA0E8" w14:textId="77777777">
        <w:tc>
          <w:tcPr>
            <w:tcW w:w="567" w:type="dxa"/>
          </w:tcPr>
          <w:p w14:paraId="7EAD56A8" w14:textId="77777777" w:rsidR="003E71AB" w:rsidRDefault="003E71A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81" w:type="dxa"/>
          </w:tcPr>
          <w:p w14:paraId="5AE26C6E" w14:textId="77777777" w:rsidR="003E71AB" w:rsidRDefault="003E71AB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438" w:type="dxa"/>
          </w:tcPr>
          <w:p w14:paraId="3B66AC7A" w14:textId="77777777" w:rsidR="003E71AB" w:rsidRDefault="003E71AB">
            <w:pPr>
              <w:pStyle w:val="ConsPlusNormal"/>
            </w:pPr>
            <w:r>
              <w:t>исторический объем прямоугольного в плане 1-этажного здания с цокольным этажом</w:t>
            </w:r>
          </w:p>
        </w:tc>
        <w:tc>
          <w:tcPr>
            <w:tcW w:w="3685" w:type="dxa"/>
          </w:tcPr>
          <w:p w14:paraId="6CF3891A" w14:textId="77777777" w:rsidR="003E71AB" w:rsidRDefault="003E71AB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drawing>
                <wp:inline distT="0" distB="0" distL="0" distR="0" wp14:anchorId="2D339D43" wp14:editId="3024E144">
                  <wp:extent cx="2261235" cy="1696085"/>
                  <wp:effectExtent l="0" t="0" r="0" b="0"/>
                  <wp:docPr id="99449382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96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71AB" w14:paraId="1A2D0A34" w14:textId="77777777">
        <w:tc>
          <w:tcPr>
            <w:tcW w:w="567" w:type="dxa"/>
          </w:tcPr>
          <w:p w14:paraId="7F2CC4DC" w14:textId="77777777" w:rsidR="003E71AB" w:rsidRDefault="003E71A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381" w:type="dxa"/>
          </w:tcPr>
          <w:p w14:paraId="7389314B" w14:textId="77777777" w:rsidR="003E71AB" w:rsidRDefault="003E71AB">
            <w:pPr>
              <w:pStyle w:val="ConsPlusNormal"/>
            </w:pPr>
            <w:r>
              <w:t>Композиционное и архитектурно-художественное оформление северо-восточного фасада</w:t>
            </w:r>
          </w:p>
        </w:tc>
        <w:tc>
          <w:tcPr>
            <w:tcW w:w="2438" w:type="dxa"/>
          </w:tcPr>
          <w:p w14:paraId="7134F05F" w14:textId="77777777" w:rsidR="003E71AB" w:rsidRDefault="003E71AB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16F65C88" w14:textId="77777777" w:rsidR="003E71AB" w:rsidRDefault="003E71AB">
            <w:pPr>
              <w:pStyle w:val="ConsPlusNormal"/>
            </w:pPr>
            <w:r>
              <w:t>- профилированная тяга цоколя;</w:t>
            </w:r>
          </w:p>
          <w:p w14:paraId="0448962A" w14:textId="77777777" w:rsidR="003E71AB" w:rsidRDefault="003E71AB">
            <w:pPr>
              <w:pStyle w:val="ConsPlusNormal"/>
            </w:pPr>
            <w:r>
              <w:t>- профилированная тяга под оконными проемами 1-го этажа здания;</w:t>
            </w:r>
          </w:p>
          <w:p w14:paraId="6FB58B0B" w14:textId="77777777" w:rsidR="003E71AB" w:rsidRDefault="003E71AB">
            <w:pPr>
              <w:pStyle w:val="ConsPlusNormal"/>
            </w:pPr>
            <w:r>
              <w:lastRenderedPageBreak/>
              <w:t>- рустованные лопатки;</w:t>
            </w:r>
          </w:p>
          <w:p w14:paraId="22A41145" w14:textId="77777777" w:rsidR="003E71AB" w:rsidRDefault="003E71AB">
            <w:pPr>
              <w:pStyle w:val="ConsPlusNormal"/>
            </w:pPr>
            <w:r>
              <w:t>- наличники с выступающими по бокам "ушками" оконных проемов 1-го этажа здания;</w:t>
            </w:r>
          </w:p>
          <w:p w14:paraId="0B3749AE" w14:textId="77777777" w:rsidR="003E71AB" w:rsidRDefault="003E71AB">
            <w:pPr>
              <w:pStyle w:val="ConsPlusNormal"/>
            </w:pPr>
            <w:r>
              <w:t xml:space="preserve">- прямые </w:t>
            </w:r>
            <w:proofErr w:type="spellStart"/>
            <w:r>
              <w:t>сандрики</w:t>
            </w:r>
            <w:proofErr w:type="spellEnd"/>
            <w:r>
              <w:t xml:space="preserve"> на кронштейнах в форме капель оконных проемов 1-го этажа здания;</w:t>
            </w:r>
          </w:p>
          <w:p w14:paraId="631241DF" w14:textId="77777777" w:rsidR="003E71AB" w:rsidRDefault="003E71AB">
            <w:pPr>
              <w:pStyle w:val="ConsPlusNormal"/>
            </w:pPr>
            <w:r>
              <w:t>- пояс с дентикулами между лопатками;</w:t>
            </w:r>
          </w:p>
          <w:p w14:paraId="4E75E18D" w14:textId="77777777" w:rsidR="003E71AB" w:rsidRDefault="003E71AB">
            <w:pPr>
              <w:pStyle w:val="ConsPlusNormal"/>
            </w:pPr>
            <w:r>
              <w:t>- ступенчатый венчающий карниз</w:t>
            </w:r>
          </w:p>
        </w:tc>
        <w:tc>
          <w:tcPr>
            <w:tcW w:w="3685" w:type="dxa"/>
          </w:tcPr>
          <w:p w14:paraId="1B5ABA63" w14:textId="77777777" w:rsidR="003E71AB" w:rsidRDefault="003E71AB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lastRenderedPageBreak/>
              <w:drawing>
                <wp:inline distT="0" distB="0" distL="0" distR="0" wp14:anchorId="11E2C3F3" wp14:editId="4383F760">
                  <wp:extent cx="2261235" cy="1696085"/>
                  <wp:effectExtent l="0" t="0" r="0" b="0"/>
                  <wp:docPr id="6253575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96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AD2B7B" w14:textId="77777777" w:rsidR="003E71AB" w:rsidRDefault="003E71AB">
            <w:pPr>
              <w:pStyle w:val="ConsPlusNormal"/>
            </w:pPr>
          </w:p>
          <w:p w14:paraId="4869B40C" w14:textId="77777777" w:rsidR="003E71AB" w:rsidRDefault="003E71AB">
            <w:pPr>
              <w:pStyle w:val="ConsPlusNormal"/>
              <w:jc w:val="center"/>
            </w:pPr>
            <w:r>
              <w:rPr>
                <w:noProof/>
                <w:position w:val="-121"/>
              </w:rPr>
              <w:lastRenderedPageBreak/>
              <w:drawing>
                <wp:inline distT="0" distB="0" distL="0" distR="0" wp14:anchorId="38B5FD42" wp14:editId="38C1AF95">
                  <wp:extent cx="2261235" cy="1686560"/>
                  <wp:effectExtent l="0" t="0" r="0" b="0"/>
                  <wp:docPr id="76170091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86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71AB" w14:paraId="01182081" w14:textId="77777777">
        <w:tc>
          <w:tcPr>
            <w:tcW w:w="567" w:type="dxa"/>
          </w:tcPr>
          <w:p w14:paraId="4CED2F34" w14:textId="77777777" w:rsidR="003E71AB" w:rsidRDefault="003E71AB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381" w:type="dxa"/>
          </w:tcPr>
          <w:p w14:paraId="4238AE37" w14:textId="77777777" w:rsidR="003E71AB" w:rsidRDefault="003E71AB">
            <w:pPr>
              <w:pStyle w:val="ConsPlusNormal"/>
            </w:pPr>
            <w:r>
              <w:t>Планировочная структура помещений</w:t>
            </w:r>
          </w:p>
        </w:tc>
        <w:tc>
          <w:tcPr>
            <w:tcW w:w="2438" w:type="dxa"/>
          </w:tcPr>
          <w:p w14:paraId="13804308" w14:textId="77777777" w:rsidR="003E71AB" w:rsidRDefault="003E71AB">
            <w:pPr>
              <w:pStyle w:val="ConsPlusNormal"/>
            </w:pPr>
            <w:r>
              <w:t>центрическая (</w:t>
            </w:r>
            <w:proofErr w:type="spellStart"/>
            <w:r>
              <w:t>бескоридорная</w:t>
            </w:r>
            <w:proofErr w:type="spellEnd"/>
            <w:r>
              <w:t>) планировочная структура помещений цокольного этажа здания</w:t>
            </w:r>
          </w:p>
        </w:tc>
        <w:tc>
          <w:tcPr>
            <w:tcW w:w="3685" w:type="dxa"/>
          </w:tcPr>
          <w:p w14:paraId="3A985596" w14:textId="77777777" w:rsidR="003E71AB" w:rsidRDefault="003E71AB">
            <w:pPr>
              <w:pStyle w:val="ConsPlusNormal"/>
              <w:jc w:val="center"/>
            </w:pPr>
            <w:r>
              <w:rPr>
                <w:noProof/>
                <w:position w:val="-160"/>
              </w:rPr>
              <w:drawing>
                <wp:inline distT="0" distB="0" distL="0" distR="0" wp14:anchorId="7979C277" wp14:editId="4F26392E">
                  <wp:extent cx="2261235" cy="2171700"/>
                  <wp:effectExtent l="0" t="0" r="0" b="0"/>
                  <wp:docPr id="153304893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17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71AB" w14:paraId="3E4484C9" w14:textId="77777777">
        <w:tc>
          <w:tcPr>
            <w:tcW w:w="567" w:type="dxa"/>
          </w:tcPr>
          <w:p w14:paraId="15A3B382" w14:textId="77777777" w:rsidR="003E71AB" w:rsidRDefault="003E71A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381" w:type="dxa"/>
          </w:tcPr>
          <w:p w14:paraId="442A3002" w14:textId="77777777" w:rsidR="003E71AB" w:rsidRDefault="003E71AB">
            <w:pPr>
              <w:pStyle w:val="ConsPlusNormal"/>
            </w:pPr>
            <w:r>
              <w:t>Материал и характер обработки фасадов</w:t>
            </w:r>
          </w:p>
        </w:tc>
        <w:tc>
          <w:tcPr>
            <w:tcW w:w="2438" w:type="dxa"/>
          </w:tcPr>
          <w:p w14:paraId="2180A165" w14:textId="77777777" w:rsidR="003E71AB" w:rsidRDefault="003E71AB">
            <w:pPr>
              <w:pStyle w:val="ConsPlusNormal"/>
            </w:pPr>
            <w:r>
              <w:t>открытая кирпичная кладка стен и декоративных элементов (на северо-восточном фасаде);</w:t>
            </w:r>
          </w:p>
          <w:p w14:paraId="5EBC679F" w14:textId="77777777" w:rsidR="003E71AB" w:rsidRDefault="003E71AB">
            <w:pPr>
              <w:pStyle w:val="ConsPlusNormal"/>
            </w:pPr>
            <w:r>
              <w:t>выделение декоративных элементов белым цветом (на северо-восточном фасаде)</w:t>
            </w:r>
          </w:p>
        </w:tc>
        <w:tc>
          <w:tcPr>
            <w:tcW w:w="3685" w:type="dxa"/>
          </w:tcPr>
          <w:p w14:paraId="7CE026FC" w14:textId="77777777" w:rsidR="003E71AB" w:rsidRDefault="003E71AB">
            <w:pPr>
              <w:pStyle w:val="ConsPlusNormal"/>
              <w:jc w:val="center"/>
            </w:pPr>
            <w:r>
              <w:rPr>
                <w:noProof/>
                <w:position w:val="-112"/>
              </w:rPr>
              <w:drawing>
                <wp:inline distT="0" distB="0" distL="0" distR="0" wp14:anchorId="086C6D8F" wp14:editId="42B3C43E">
                  <wp:extent cx="2261235" cy="1567180"/>
                  <wp:effectExtent l="0" t="0" r="0" b="0"/>
                  <wp:docPr id="205362949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6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71AB" w14:paraId="4E865BAE" w14:textId="77777777">
        <w:tc>
          <w:tcPr>
            <w:tcW w:w="567" w:type="dxa"/>
            <w:vMerge w:val="restart"/>
          </w:tcPr>
          <w:p w14:paraId="65A6FAF1" w14:textId="77777777" w:rsidR="003E71AB" w:rsidRDefault="003E71A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381" w:type="dxa"/>
            <w:vMerge w:val="restart"/>
          </w:tcPr>
          <w:p w14:paraId="51F5ED48" w14:textId="77777777" w:rsidR="003E71AB" w:rsidRDefault="003E71AB">
            <w:pPr>
              <w:pStyle w:val="ConsPlusNormal"/>
            </w:pPr>
            <w:r>
              <w:t>Конструктивные элементы здания</w:t>
            </w:r>
          </w:p>
        </w:tc>
        <w:tc>
          <w:tcPr>
            <w:tcW w:w="2438" w:type="dxa"/>
            <w:tcBorders>
              <w:bottom w:val="nil"/>
            </w:tcBorders>
          </w:tcPr>
          <w:p w14:paraId="629CB50D" w14:textId="77777777" w:rsidR="003E71AB" w:rsidRDefault="003E71AB">
            <w:pPr>
              <w:pStyle w:val="ConsPlusNormal"/>
            </w:pPr>
            <w:r>
              <w:t>цилиндрические своды перекрытий цокольного этажа здания;</w:t>
            </w:r>
          </w:p>
        </w:tc>
        <w:tc>
          <w:tcPr>
            <w:tcW w:w="3685" w:type="dxa"/>
            <w:tcBorders>
              <w:bottom w:val="nil"/>
            </w:tcBorders>
          </w:tcPr>
          <w:p w14:paraId="30DAA205" w14:textId="77777777" w:rsidR="003E71AB" w:rsidRDefault="003E71AB">
            <w:pPr>
              <w:pStyle w:val="ConsPlusNormal"/>
              <w:jc w:val="center"/>
            </w:pPr>
            <w:r>
              <w:rPr>
                <w:noProof/>
                <w:position w:val="-115"/>
              </w:rPr>
              <w:drawing>
                <wp:inline distT="0" distB="0" distL="0" distR="0" wp14:anchorId="057C4855" wp14:editId="0BEF9523">
                  <wp:extent cx="2261235" cy="1610360"/>
                  <wp:effectExtent l="0" t="0" r="0" b="0"/>
                  <wp:docPr id="121078409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10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71AB" w14:paraId="1120C58E" w14:textId="77777777">
        <w:tblPrEx>
          <w:tblBorders>
            <w:insideH w:val="nil"/>
          </w:tblBorders>
        </w:tblPrEx>
        <w:tc>
          <w:tcPr>
            <w:tcW w:w="567" w:type="dxa"/>
            <w:vMerge/>
          </w:tcPr>
          <w:p w14:paraId="1377EF17" w14:textId="77777777" w:rsidR="003E71AB" w:rsidRDefault="003E71AB">
            <w:pPr>
              <w:pStyle w:val="ConsPlusNormal"/>
            </w:pPr>
          </w:p>
        </w:tc>
        <w:tc>
          <w:tcPr>
            <w:tcW w:w="2381" w:type="dxa"/>
            <w:vMerge/>
          </w:tcPr>
          <w:p w14:paraId="7B1C06C4" w14:textId="77777777" w:rsidR="003E71AB" w:rsidRDefault="003E71AB">
            <w:pPr>
              <w:pStyle w:val="ConsPlusNormal"/>
            </w:pPr>
          </w:p>
        </w:tc>
        <w:tc>
          <w:tcPr>
            <w:tcW w:w="2438" w:type="dxa"/>
            <w:tcBorders>
              <w:top w:val="nil"/>
            </w:tcBorders>
          </w:tcPr>
          <w:p w14:paraId="7D3C7CFE" w14:textId="77777777" w:rsidR="003E71AB" w:rsidRDefault="003E71AB">
            <w:pPr>
              <w:pStyle w:val="ConsPlusNormal"/>
            </w:pPr>
            <w:r>
              <w:t>распалубки оконных и дверных проемов цокольного этажа здания</w:t>
            </w:r>
          </w:p>
        </w:tc>
        <w:tc>
          <w:tcPr>
            <w:tcW w:w="3685" w:type="dxa"/>
            <w:tcBorders>
              <w:top w:val="nil"/>
            </w:tcBorders>
          </w:tcPr>
          <w:p w14:paraId="14941CC7" w14:textId="77777777" w:rsidR="003E71AB" w:rsidRDefault="003E71AB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drawing>
                <wp:inline distT="0" distB="0" distL="0" distR="0" wp14:anchorId="0139124C" wp14:editId="057F9207">
                  <wp:extent cx="2261235" cy="1696085"/>
                  <wp:effectExtent l="0" t="0" r="0" b="0"/>
                  <wp:docPr id="161644021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96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478219" w14:textId="77777777" w:rsidR="003E71AB" w:rsidRDefault="003E71AB">
      <w:pPr>
        <w:pStyle w:val="ConsPlusNormal"/>
        <w:jc w:val="both"/>
      </w:pPr>
    </w:p>
    <w:p w14:paraId="1F56C4B0" w14:textId="77777777" w:rsidR="003E71AB" w:rsidRDefault="003E71AB">
      <w:pPr>
        <w:pStyle w:val="ConsPlusNormal"/>
        <w:jc w:val="both"/>
      </w:pPr>
    </w:p>
    <w:p w14:paraId="5EC451FA" w14:textId="77777777" w:rsidR="003E71AB" w:rsidRDefault="003E71A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BFD0087" w14:textId="77777777" w:rsidR="003E71AB" w:rsidRDefault="003E71AB"/>
    <w:sectPr w:rsidR="003E71AB" w:rsidSect="00C572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1AB"/>
    <w:rsid w:val="003E71AB"/>
    <w:rsid w:val="00C57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9967"/>
  <w15:chartTrackingRefBased/>
  <w15:docId w15:val="{5291564E-750D-489B-988A-061EEB4F2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71A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E71A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E71A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C8EFD01B7B44D7896724A2D3C3DCD6E7D3D9754409375BDAC1FFA76FA841DA19A42106D2C2C361A0B5DF8DAE68368BA33F83D93391298296800E20152h1N" TargetMode="Externa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C8EFD01B7B44D78967254202A51926B7930C958439C7AEAF448FC21A5D41BF4DA0216386F6838120356AC8AA2DD31EB70B33096200E982E57h2N" TargetMode="Externa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8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CC8EFD01B7B44D78967254202A51926B7F36CB5F419C7AEAF448FC21A5D41BF4DA0216386F683B1A0B56AC8AA2DD31EB70B33096200E982E57h2N" TargetMode="External"/><Relationship Id="rId11" Type="http://schemas.openxmlformats.org/officeDocument/2006/relationships/image" Target="media/image3.jpeg"/><Relationship Id="rId5" Type="http://schemas.openxmlformats.org/officeDocument/2006/relationships/hyperlink" Target="consultantplus://offline/ref=CC8EFD01B7B44D78967254202A51926B7930C958439C7AEAF448FC21A5D41BF4C8024E346F6F251B0E43FADBE458hCN" TargetMode="Externa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741</Words>
  <Characters>4225</Characters>
  <Application>Microsoft Office Word</Application>
  <DocSecurity>0</DocSecurity>
  <Lines>35</Lines>
  <Paragraphs>9</Paragraphs>
  <ScaleCrop>false</ScaleCrop>
  <Company/>
  <LinksUpToDate>false</LinksUpToDate>
  <CharactersWithSpaces>4957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2024-05-07T13:33:00Z</dcterms:created>
  <dcterms:modified xsi:type="dcterms:W3CDTF">2024-05-07T13:35:00Z</dcterms:modified>
</cp:coreProperties>
</file>