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4FB8A" w14:textId="5BA7D0FF" w:rsidR="00012746" w:rsidRDefault="0001274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4D4639" w:rsidRPr="004D4639">
        <w:t>Приказ комитета культуры Волгоградской обл. от 30.08.2016 N 01-20/314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 объекта культурного наследия регионального значения "Поликлиника N 12", 1949 г., расположенного по адресу: г. Волгоград, ул. Новороссийская, 26"</w:t>
      </w:r>
    </w:p>
    <w:p w14:paraId="1DF29DA6" w14:textId="77777777" w:rsidR="00012746" w:rsidRDefault="00012746">
      <w:pPr>
        <w:pStyle w:val="ConsPlusNormal"/>
        <w:jc w:val="both"/>
        <w:outlineLvl w:val="0"/>
      </w:pPr>
    </w:p>
    <w:p w14:paraId="7F96ABD6" w14:textId="77777777" w:rsidR="00012746" w:rsidRDefault="00012746">
      <w:pPr>
        <w:pStyle w:val="ConsPlusTitle"/>
        <w:jc w:val="center"/>
        <w:outlineLvl w:val="0"/>
      </w:pPr>
      <w:r>
        <w:t>КОМИТЕТ КУЛЬТУРЫ</w:t>
      </w:r>
    </w:p>
    <w:p w14:paraId="524B3C55" w14:textId="77777777" w:rsidR="00012746" w:rsidRDefault="00012746">
      <w:pPr>
        <w:pStyle w:val="ConsPlusTitle"/>
        <w:jc w:val="center"/>
      </w:pPr>
      <w:r>
        <w:t>ВОЛГОГРАДСКОЙ ОБЛАСТИ</w:t>
      </w:r>
    </w:p>
    <w:p w14:paraId="2B567201" w14:textId="77777777" w:rsidR="00012746" w:rsidRDefault="00012746">
      <w:pPr>
        <w:pStyle w:val="ConsPlusTitle"/>
        <w:jc w:val="center"/>
      </w:pPr>
    </w:p>
    <w:p w14:paraId="2E606422" w14:textId="77777777" w:rsidR="00012746" w:rsidRDefault="00012746">
      <w:pPr>
        <w:pStyle w:val="ConsPlusTitle"/>
        <w:jc w:val="center"/>
      </w:pPr>
      <w:r>
        <w:t>ПРИКАЗ</w:t>
      </w:r>
    </w:p>
    <w:p w14:paraId="42EE490A" w14:textId="77777777" w:rsidR="00012746" w:rsidRDefault="00012746">
      <w:pPr>
        <w:pStyle w:val="ConsPlusTitle"/>
        <w:jc w:val="center"/>
      </w:pPr>
      <w:r>
        <w:t>от 30 августа 2016 г. N 01-20/314</w:t>
      </w:r>
    </w:p>
    <w:p w14:paraId="4A74D28F" w14:textId="77777777" w:rsidR="00012746" w:rsidRDefault="00012746">
      <w:pPr>
        <w:pStyle w:val="ConsPlusTitle"/>
        <w:jc w:val="center"/>
      </w:pPr>
    </w:p>
    <w:p w14:paraId="7EBE8E30" w14:textId="77777777" w:rsidR="00012746" w:rsidRDefault="00012746">
      <w:pPr>
        <w:pStyle w:val="ConsPlusTitle"/>
        <w:jc w:val="center"/>
      </w:pPr>
      <w:r>
        <w:t>ОБ УТВЕРЖДЕНИИ ОПИСАНИЯ ОСОБЕННОСТЕЙ, ПОСЛУЖИВШИХ</w:t>
      </w:r>
    </w:p>
    <w:p w14:paraId="6F61CA42" w14:textId="77777777" w:rsidR="00012746" w:rsidRDefault="00012746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15994BE0" w14:textId="77777777" w:rsidR="00012746" w:rsidRDefault="00012746">
      <w:pPr>
        <w:pStyle w:val="ConsPlusTitle"/>
        <w:jc w:val="center"/>
      </w:pPr>
      <w:r>
        <w:t>ОБЪЕКТОВ КУЛЬТУРНОГО НАСЛЕДИЯ (ПАМЯТНИКОВ ИСТОРИИ</w:t>
      </w:r>
    </w:p>
    <w:p w14:paraId="35009AA1" w14:textId="77777777" w:rsidR="00012746" w:rsidRDefault="00012746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7338EC8D" w14:textId="77777777" w:rsidR="00012746" w:rsidRDefault="00012746">
      <w:pPr>
        <w:pStyle w:val="ConsPlusTitle"/>
        <w:jc w:val="center"/>
      </w:pPr>
      <w:r>
        <w:t>ОБЯЗАТЕЛЬНОМУ СОХРАНЕНИЮ (ПРЕДМЕТА ОХРАНЫ) ОБЪЕКТА</w:t>
      </w:r>
    </w:p>
    <w:p w14:paraId="69D7C3CC" w14:textId="77777777" w:rsidR="00012746" w:rsidRDefault="00012746">
      <w:pPr>
        <w:pStyle w:val="ConsPlusTitle"/>
        <w:jc w:val="center"/>
      </w:pPr>
      <w:r>
        <w:t>КУЛЬТУРНОГО НАСЛЕДИЯ РЕГИОНАЛЬНОГО ЗНАЧЕНИЯ "ПОЛИКЛИНИКА</w:t>
      </w:r>
    </w:p>
    <w:p w14:paraId="157F5C94" w14:textId="77777777" w:rsidR="00012746" w:rsidRDefault="00012746">
      <w:pPr>
        <w:pStyle w:val="ConsPlusTitle"/>
        <w:jc w:val="center"/>
      </w:pPr>
      <w:r>
        <w:t>N 12", 1949 Г., РАСПОЛОЖЕННОГО ПО АДРЕСУ: Г. ВОЛГОГРАД,</w:t>
      </w:r>
    </w:p>
    <w:p w14:paraId="520F49B8" w14:textId="77777777" w:rsidR="00012746" w:rsidRDefault="00012746">
      <w:pPr>
        <w:pStyle w:val="ConsPlusTitle"/>
        <w:jc w:val="center"/>
      </w:pPr>
      <w:r>
        <w:t>УЛ. НОВОРОССИЙСКАЯ, 26</w:t>
      </w:r>
    </w:p>
    <w:p w14:paraId="2F8BFB46" w14:textId="77777777" w:rsidR="00012746" w:rsidRDefault="00012746">
      <w:pPr>
        <w:pStyle w:val="ConsPlusNormal"/>
        <w:jc w:val="both"/>
      </w:pPr>
    </w:p>
    <w:p w14:paraId="283387B2" w14:textId="77777777" w:rsidR="00012746" w:rsidRDefault="000127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5BE97448" w14:textId="77777777" w:rsidR="00012746" w:rsidRDefault="000127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 объекта культурного наследия регионального значения "Поликлиника N 12", 1949 г., расположенного по адресу: г. Волгоград, ул. Новороссийская, 26, согласно приложению.</w:t>
      </w:r>
    </w:p>
    <w:p w14:paraId="261EC5F9" w14:textId="77777777" w:rsidR="00012746" w:rsidRDefault="00012746">
      <w:pPr>
        <w:pStyle w:val="ConsPlusNormal"/>
        <w:spacing w:before="220"/>
        <w:ind w:firstLine="540"/>
        <w:jc w:val="both"/>
      </w:pPr>
      <w:r>
        <w:t>2. Настоящий приказ вступает в силу с момента подписания и подлежит официальному опубликованию.</w:t>
      </w:r>
    </w:p>
    <w:p w14:paraId="059DB6CE" w14:textId="77777777" w:rsidR="00012746" w:rsidRDefault="00012746">
      <w:pPr>
        <w:pStyle w:val="ConsPlusNormal"/>
        <w:jc w:val="both"/>
      </w:pPr>
    </w:p>
    <w:p w14:paraId="0E7AAC0B" w14:textId="77777777" w:rsidR="00012746" w:rsidRDefault="00012746">
      <w:pPr>
        <w:pStyle w:val="ConsPlusNormal"/>
        <w:jc w:val="right"/>
      </w:pPr>
      <w:r>
        <w:t>Временно осуществляющий полномочия</w:t>
      </w:r>
    </w:p>
    <w:p w14:paraId="1326E61C" w14:textId="77777777" w:rsidR="00012746" w:rsidRDefault="00012746">
      <w:pPr>
        <w:pStyle w:val="ConsPlusNormal"/>
        <w:jc w:val="right"/>
      </w:pPr>
      <w:r>
        <w:t>председателя комитета</w:t>
      </w:r>
    </w:p>
    <w:p w14:paraId="565677EB" w14:textId="77777777" w:rsidR="00012746" w:rsidRDefault="00012746">
      <w:pPr>
        <w:pStyle w:val="ConsPlusNormal"/>
        <w:jc w:val="right"/>
      </w:pPr>
      <w:r>
        <w:t>Е.В.ЕВДОКИМОВА</w:t>
      </w:r>
    </w:p>
    <w:p w14:paraId="4E43519B" w14:textId="77777777" w:rsidR="00012746" w:rsidRDefault="00012746">
      <w:pPr>
        <w:pStyle w:val="ConsPlusNormal"/>
        <w:jc w:val="both"/>
      </w:pPr>
    </w:p>
    <w:p w14:paraId="079E7BFB" w14:textId="77777777" w:rsidR="00012746" w:rsidRDefault="00012746">
      <w:pPr>
        <w:pStyle w:val="ConsPlusNormal"/>
        <w:jc w:val="both"/>
      </w:pPr>
    </w:p>
    <w:p w14:paraId="66070966" w14:textId="77777777" w:rsidR="00012746" w:rsidRDefault="00012746">
      <w:pPr>
        <w:pStyle w:val="ConsPlusNormal"/>
        <w:jc w:val="both"/>
      </w:pPr>
    </w:p>
    <w:p w14:paraId="37007741" w14:textId="77777777" w:rsidR="00012746" w:rsidRDefault="00012746">
      <w:pPr>
        <w:pStyle w:val="ConsPlusNormal"/>
        <w:jc w:val="both"/>
      </w:pPr>
    </w:p>
    <w:p w14:paraId="27EBD35A" w14:textId="77777777" w:rsidR="00012746" w:rsidRDefault="00012746">
      <w:pPr>
        <w:pStyle w:val="ConsPlusNormal"/>
        <w:jc w:val="both"/>
      </w:pPr>
    </w:p>
    <w:p w14:paraId="1D17FC43" w14:textId="77777777" w:rsidR="00012746" w:rsidRDefault="00012746">
      <w:pPr>
        <w:pStyle w:val="ConsPlusNormal"/>
        <w:jc w:val="right"/>
        <w:outlineLvl w:val="0"/>
      </w:pPr>
      <w:r>
        <w:t>Приложение</w:t>
      </w:r>
    </w:p>
    <w:p w14:paraId="3C3564A4" w14:textId="77777777" w:rsidR="00012746" w:rsidRDefault="00012746">
      <w:pPr>
        <w:pStyle w:val="ConsPlusNormal"/>
        <w:jc w:val="right"/>
      </w:pPr>
      <w:r>
        <w:t>к приказу</w:t>
      </w:r>
    </w:p>
    <w:p w14:paraId="6762BA4C" w14:textId="77777777" w:rsidR="00012746" w:rsidRDefault="00012746">
      <w:pPr>
        <w:pStyle w:val="ConsPlusNormal"/>
        <w:jc w:val="right"/>
      </w:pPr>
      <w:r>
        <w:t>комитета культуры</w:t>
      </w:r>
    </w:p>
    <w:p w14:paraId="5191E3D4" w14:textId="77777777" w:rsidR="00012746" w:rsidRDefault="00012746">
      <w:pPr>
        <w:pStyle w:val="ConsPlusNormal"/>
        <w:jc w:val="right"/>
      </w:pPr>
      <w:r>
        <w:t>Волгоградской области</w:t>
      </w:r>
    </w:p>
    <w:p w14:paraId="64DE1D45" w14:textId="77777777" w:rsidR="00012746" w:rsidRDefault="00012746">
      <w:pPr>
        <w:pStyle w:val="ConsPlusNormal"/>
        <w:jc w:val="right"/>
      </w:pPr>
      <w:r>
        <w:t>от 30.08.2016 N 01-20/314</w:t>
      </w:r>
    </w:p>
    <w:p w14:paraId="3815D76E" w14:textId="77777777" w:rsidR="00012746" w:rsidRDefault="00012746">
      <w:pPr>
        <w:pStyle w:val="ConsPlusNormal"/>
        <w:jc w:val="both"/>
      </w:pPr>
    </w:p>
    <w:p w14:paraId="38F65800" w14:textId="77777777" w:rsidR="00012746" w:rsidRDefault="00012746">
      <w:pPr>
        <w:pStyle w:val="ConsPlusTitle"/>
        <w:jc w:val="center"/>
      </w:pPr>
      <w:bookmarkStart w:id="0" w:name="P34"/>
      <w:bookmarkEnd w:id="0"/>
      <w:r>
        <w:t>ОПИСАНИЕ ОСОБЕННОСТЕЙ, ПОСЛУЖИВШИХ ОСНОВАНИЯМИ ДЛЯ ВКЛЮЧЕНИЯ</w:t>
      </w:r>
    </w:p>
    <w:p w14:paraId="5D9AC4F3" w14:textId="77777777" w:rsidR="00012746" w:rsidRDefault="00012746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15828D06" w14:textId="77777777" w:rsidR="00012746" w:rsidRDefault="00012746">
      <w:pPr>
        <w:pStyle w:val="ConsPlusTitle"/>
        <w:jc w:val="center"/>
      </w:pPr>
      <w:r>
        <w:t>НАСЛЕДИЯ (ПАМЯТНИКОВ ИСТОРИИ И КУЛЬТУРЫ) НАРОДОВ РОССИЙСКОЙ</w:t>
      </w:r>
    </w:p>
    <w:p w14:paraId="4C68E47D" w14:textId="77777777" w:rsidR="00012746" w:rsidRDefault="00012746">
      <w:pPr>
        <w:pStyle w:val="ConsPlusTitle"/>
        <w:jc w:val="center"/>
      </w:pPr>
      <w:r>
        <w:t>ФЕДЕРАЦИИ И ПОДЛЕЖАЩИХ ОБЯЗАТЕЛЬНОМУ СОХРАНЕНИЮ (ПРЕДМЕТА</w:t>
      </w:r>
    </w:p>
    <w:p w14:paraId="6F1269EC" w14:textId="77777777" w:rsidR="00012746" w:rsidRDefault="00012746">
      <w:pPr>
        <w:pStyle w:val="ConsPlusTitle"/>
        <w:jc w:val="center"/>
      </w:pPr>
      <w:r>
        <w:lastRenderedPageBreak/>
        <w:t>ОХРАНЫ) ОБЪЕКТА КУЛЬТУРНОГО НАСЛЕДИЯ РЕГИОНАЛЬНОГО ЗНАЧЕНИЯ</w:t>
      </w:r>
    </w:p>
    <w:p w14:paraId="30766CC2" w14:textId="77777777" w:rsidR="00012746" w:rsidRDefault="00012746">
      <w:pPr>
        <w:pStyle w:val="ConsPlusTitle"/>
        <w:jc w:val="center"/>
      </w:pPr>
      <w:r>
        <w:t>"ПОЛИКЛИНИКА N 12", 1949 Г., РАСПОЛОЖЕННОГО ПО АДРЕСУ:</w:t>
      </w:r>
    </w:p>
    <w:p w14:paraId="4A372937" w14:textId="77777777" w:rsidR="00012746" w:rsidRDefault="00012746">
      <w:pPr>
        <w:pStyle w:val="ConsPlusTitle"/>
        <w:jc w:val="center"/>
      </w:pPr>
      <w:r>
        <w:t>Г. ВОЛГОГРАД, УЛ. НОВОРОССИЙСКАЯ, 26</w:t>
      </w:r>
    </w:p>
    <w:p w14:paraId="4134FB8C" w14:textId="77777777" w:rsidR="00012746" w:rsidRDefault="00012746">
      <w:pPr>
        <w:pStyle w:val="ConsPlusNormal"/>
        <w:jc w:val="both"/>
      </w:pPr>
    </w:p>
    <w:p w14:paraId="28A2F829" w14:textId="77777777" w:rsidR="00012746" w:rsidRDefault="00012746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(предметом охраны), объекта культурного наследия регионального значения "Поликлиника N 12", 1949 г., расположенного по адресу: г. Волгоград, ул. Новороссийская, 26, являются:</w:t>
      </w:r>
    </w:p>
    <w:p w14:paraId="0F170F9E" w14:textId="77777777" w:rsidR="00012746" w:rsidRDefault="00012746">
      <w:pPr>
        <w:pStyle w:val="ConsPlusNormal"/>
        <w:spacing w:before="220"/>
        <w:ind w:firstLine="540"/>
        <w:jc w:val="both"/>
      </w:pPr>
      <w:r>
        <w:t>- общественное здание (поликлиника) в стиле неоклассицизма советского периода 1950-х годов;</w:t>
      </w:r>
    </w:p>
    <w:p w14:paraId="02BEE842" w14:textId="77777777" w:rsidR="00012746" w:rsidRDefault="00012746">
      <w:pPr>
        <w:pStyle w:val="ConsPlusNormal"/>
        <w:spacing w:before="220"/>
        <w:ind w:firstLine="540"/>
        <w:jc w:val="both"/>
      </w:pPr>
      <w:r>
        <w:t>- расположение на участке прямоугольной формы, с островным положением, со сдвигом от красной линии в глубину участка, протяженным фасадом по ул. Новороссийской;</w:t>
      </w:r>
    </w:p>
    <w:p w14:paraId="70E0E6DE" w14:textId="77777777" w:rsidR="00012746" w:rsidRDefault="00012746">
      <w:pPr>
        <w:pStyle w:val="ConsPlusNormal"/>
        <w:spacing w:before="220"/>
        <w:ind w:firstLine="540"/>
        <w:jc w:val="both"/>
      </w:pPr>
      <w:r>
        <w:t>- объемно-пространственное, композиционное, объемно-планировочное решение симметричного в плане, усложненного центральным и боковым ризалитами, 2 - 3-этажного, с подвалом здания;</w:t>
      </w:r>
    </w:p>
    <w:p w14:paraId="7F05CA02" w14:textId="77777777" w:rsidR="00012746" w:rsidRDefault="00012746">
      <w:pPr>
        <w:pStyle w:val="ConsPlusNormal"/>
        <w:spacing w:before="220"/>
        <w:ind w:firstLine="540"/>
        <w:jc w:val="both"/>
      </w:pPr>
      <w:r>
        <w:t>- форма, габариты и высотные отметки крыши;</w:t>
      </w:r>
    </w:p>
    <w:p w14:paraId="1C23AD22" w14:textId="77777777" w:rsidR="00012746" w:rsidRDefault="00012746">
      <w:pPr>
        <w:pStyle w:val="ConsPlusNormal"/>
        <w:spacing w:before="220"/>
        <w:ind w:firstLine="540"/>
        <w:jc w:val="both"/>
      </w:pPr>
      <w:r>
        <w:t>- видовые раскрытия со стороны ул. Новороссийской;</w:t>
      </w:r>
    </w:p>
    <w:p w14:paraId="1FB5B550" w14:textId="77777777" w:rsidR="00012746" w:rsidRDefault="00012746">
      <w:pPr>
        <w:pStyle w:val="ConsPlusNormal"/>
        <w:spacing w:before="220"/>
        <w:ind w:firstLine="540"/>
        <w:jc w:val="both"/>
      </w:pPr>
      <w:r>
        <w:t>- композиция и архитектурно-художественные решения, форма, размер, профили декоративных элементов фасадов;</w:t>
      </w:r>
    </w:p>
    <w:p w14:paraId="18F98E3D" w14:textId="77777777" w:rsidR="00012746" w:rsidRDefault="00012746">
      <w:pPr>
        <w:pStyle w:val="ConsPlusNormal"/>
        <w:spacing w:before="220"/>
        <w:ind w:firstLine="540"/>
        <w:jc w:val="both"/>
      </w:pPr>
      <w:r>
        <w:t>- декоративное убранство главного фасада: главный вход в центральной части главного фасада, выделенный слабым ризалитом с шестью пилястрами коринфского портика, увенчанный антаблементом и фронтоном с гладким тимпаном; уравновешивающие центральную часть сильно вынесенные боковые ризалиты с монументальными портиками на парных дорических, квадратных в плане, столбах, поддерживающих антаблемент и разорванные фронтоны; акцентированные парными дорическими пилястрами углы на фасадах ризалитов;</w:t>
      </w:r>
    </w:p>
    <w:p w14:paraId="38D27B46" w14:textId="77777777" w:rsidR="00012746" w:rsidRDefault="00012746">
      <w:pPr>
        <w:pStyle w:val="ConsPlusNormal"/>
        <w:spacing w:before="220"/>
        <w:ind w:firstLine="540"/>
        <w:jc w:val="both"/>
      </w:pPr>
      <w:r>
        <w:t>- декоративное убранство дворового фасада: центральная ось дворового фасада, акцентированная ризалитом лестничной клетки, двумя фланкирующими его коринфскими, квадратными в плане, столбами и меньшего размера фронтоном с гладким тимпаном; фланговые ризалиты, аналогичные главному фасаду, декорированы парными дорическими пилястрами, венчающими антаблементами и фронтонами с гладкими тимпанами;</w:t>
      </w:r>
    </w:p>
    <w:p w14:paraId="7DD00059" w14:textId="77777777" w:rsidR="00012746" w:rsidRDefault="00012746">
      <w:pPr>
        <w:pStyle w:val="ConsPlusNormal"/>
        <w:spacing w:before="220"/>
        <w:ind w:firstLine="540"/>
        <w:jc w:val="both"/>
      </w:pPr>
      <w:r>
        <w:t>- декоративное убранство боковых фасадов: асимметричность боковых фасадов, обогащенных ризалитами лестничных клеток, декорированных огибающими угловыми пилястрами, антаблементами и фронтонами с гладкими тимпанами;</w:t>
      </w:r>
    </w:p>
    <w:p w14:paraId="2FAA40F5" w14:textId="77777777" w:rsidR="00012746" w:rsidRDefault="00012746">
      <w:pPr>
        <w:pStyle w:val="ConsPlusNormal"/>
        <w:spacing w:before="220"/>
        <w:ind w:firstLine="540"/>
        <w:jc w:val="both"/>
      </w:pPr>
      <w:r>
        <w:t xml:space="preserve">- лепной декор фасадов: профили межэтажных тяг, карнизов, оригинальная стилизация капителей, с тематическими вставками с изображением медицинских эмблем; декорирование оконных проемов подоконными полочками; низкий цоколь, выделенный бровкой в форме полочки; тонкая штукатурная рустовка 1 - 2-го этажа; венчающий двухэтажный уровень сильно вынесенный </w:t>
      </w:r>
      <w:proofErr w:type="spellStart"/>
      <w:r>
        <w:t>многообломный</w:t>
      </w:r>
      <w:proofErr w:type="spellEnd"/>
      <w:r>
        <w:t xml:space="preserve"> карниз; венчающий карниз третьего этажа, декорированный </w:t>
      </w:r>
      <w:proofErr w:type="spellStart"/>
      <w:r>
        <w:t>модульонами</w:t>
      </w:r>
      <w:proofErr w:type="spellEnd"/>
      <w:r>
        <w:t>, дентикулами и иониками, как со стороны главного, так и с дворового фасадов;</w:t>
      </w:r>
    </w:p>
    <w:p w14:paraId="318ABCC3" w14:textId="77777777" w:rsidR="00012746" w:rsidRDefault="00012746">
      <w:pPr>
        <w:pStyle w:val="ConsPlusNormal"/>
        <w:spacing w:before="220"/>
        <w:ind w:firstLine="540"/>
        <w:jc w:val="both"/>
      </w:pPr>
      <w:r>
        <w:t>- внутренняя планировка коридорного типа с узлами лестничных клеток в центральном вестибюле и в боковых ризалитах;</w:t>
      </w:r>
    </w:p>
    <w:p w14:paraId="327862CD" w14:textId="77777777" w:rsidR="00012746" w:rsidRDefault="00012746">
      <w:pPr>
        <w:pStyle w:val="ConsPlusNormal"/>
        <w:spacing w:before="220"/>
        <w:ind w:firstLine="540"/>
        <w:jc w:val="both"/>
      </w:pPr>
      <w:r>
        <w:t>- количество, форма, размер и местоположение оконных и дверных проемов;</w:t>
      </w:r>
    </w:p>
    <w:p w14:paraId="4F7323C5" w14:textId="77777777" w:rsidR="00012746" w:rsidRDefault="00012746">
      <w:pPr>
        <w:pStyle w:val="ConsPlusNormal"/>
        <w:spacing w:before="220"/>
        <w:ind w:firstLine="540"/>
        <w:jc w:val="both"/>
      </w:pPr>
      <w:r>
        <w:lastRenderedPageBreak/>
        <w:t>- конструктивные элементы: подлинные строительные материалы, работоспособное состояние несущих конструкций (фундаменты, стены кирпичные, перекрытия - подвала железобетонные, межэтажные деревянные, крыша стропильная, деревянная, кровля металлическая);</w:t>
      </w:r>
    </w:p>
    <w:p w14:paraId="0F30197B" w14:textId="77777777" w:rsidR="00012746" w:rsidRDefault="00012746">
      <w:pPr>
        <w:pStyle w:val="ConsPlusNormal"/>
        <w:spacing w:before="220"/>
        <w:ind w:firstLine="540"/>
        <w:jc w:val="both"/>
      </w:pPr>
      <w:r>
        <w:t>- материал и отделка наружных стен: кирпич, штукатурка, окраска;</w:t>
      </w:r>
    </w:p>
    <w:p w14:paraId="434E4027" w14:textId="77777777" w:rsidR="00012746" w:rsidRDefault="00012746">
      <w:pPr>
        <w:pStyle w:val="ConsPlusNormal"/>
        <w:spacing w:before="220"/>
        <w:ind w:firstLine="540"/>
        <w:jc w:val="both"/>
      </w:pPr>
      <w:r>
        <w:t>- колористическое решение фасадов.</w:t>
      </w:r>
    </w:p>
    <w:p w14:paraId="2BFFE20C" w14:textId="77777777" w:rsidR="00012746" w:rsidRDefault="00012746">
      <w:pPr>
        <w:pStyle w:val="ConsPlusNormal"/>
        <w:jc w:val="both"/>
      </w:pPr>
    </w:p>
    <w:p w14:paraId="128FC3F3" w14:textId="77777777" w:rsidR="00012746" w:rsidRDefault="00012746">
      <w:pPr>
        <w:pStyle w:val="ConsPlusNormal"/>
        <w:jc w:val="both"/>
      </w:pPr>
    </w:p>
    <w:p w14:paraId="305CEFBC" w14:textId="77777777" w:rsidR="00012746" w:rsidRDefault="000127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65CA72" w14:textId="77777777" w:rsidR="004F3FC2" w:rsidRDefault="004F3FC2"/>
    <w:sectPr w:rsidR="004F3FC2" w:rsidSect="002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46"/>
    <w:rsid w:val="00012746"/>
    <w:rsid w:val="00281553"/>
    <w:rsid w:val="004D4639"/>
    <w:rsid w:val="004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295B"/>
  <w15:chartTrackingRefBased/>
  <w15:docId w15:val="{9825B9E8-7C97-4B62-B0D5-6F648C7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AE6C752473EB3A05BA943CC554829D91D8AA3C8EF7ED6D246F3E1E0E435BDF203A6F7EBE0A59D9A853B78E92DEED5160342A32201B9E4DA9FFA39wEL8T" TargetMode="External"/><Relationship Id="rId5" Type="http://schemas.openxmlformats.org/officeDocument/2006/relationships/hyperlink" Target="consultantplus://offline/ref=991AE6C752473EB3A05BB74EDA39172CD81FD0A7CFEA70818B12F5B6BFB433E8A043F8AEAAA2B69D989B3979E8w2L6T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5041</Characters>
  <Application>Microsoft Office Word</Application>
  <DocSecurity>0</DocSecurity>
  <Lines>42</Lines>
  <Paragraphs>11</Paragraphs>
  <ScaleCrop>false</ScaleCrop>
  <Company>diakov.net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2020-12-26T19:11:00Z</dcterms:created>
  <dcterms:modified xsi:type="dcterms:W3CDTF">2024-04-18T16:14:00Z</dcterms:modified>
</cp:coreProperties>
</file>