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B50" w:rsidRDefault="00887B5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87B50" w:rsidRDefault="00887B50">
      <w:pPr>
        <w:pStyle w:val="ConsPlusNormal"/>
        <w:jc w:val="both"/>
        <w:outlineLvl w:val="0"/>
      </w:pPr>
    </w:p>
    <w:p w:rsidR="00887B50" w:rsidRDefault="00887B50">
      <w:pPr>
        <w:pStyle w:val="ConsPlusTitle"/>
        <w:jc w:val="center"/>
        <w:outlineLvl w:val="0"/>
      </w:pPr>
      <w:r>
        <w:t>КОМИТЕТ КУЛЬТУРЫ</w:t>
      </w:r>
    </w:p>
    <w:p w:rsidR="00887B50" w:rsidRDefault="00887B50">
      <w:pPr>
        <w:pStyle w:val="ConsPlusTitle"/>
        <w:jc w:val="center"/>
      </w:pPr>
      <w:r>
        <w:t>ВОЛГОГРАДСКОЙ ОБЛАСТИ</w:t>
      </w:r>
    </w:p>
    <w:p w:rsidR="00887B50" w:rsidRDefault="00887B50">
      <w:pPr>
        <w:pStyle w:val="ConsPlusTitle"/>
        <w:jc w:val="center"/>
      </w:pPr>
    </w:p>
    <w:p w:rsidR="00887B50" w:rsidRDefault="00887B50">
      <w:pPr>
        <w:pStyle w:val="ConsPlusTitle"/>
        <w:jc w:val="center"/>
      </w:pPr>
      <w:r>
        <w:t>ПРИКАЗ</w:t>
      </w:r>
    </w:p>
    <w:p w:rsidR="00887B50" w:rsidRDefault="00887B50">
      <w:pPr>
        <w:pStyle w:val="ConsPlusTitle"/>
        <w:jc w:val="center"/>
      </w:pPr>
      <w:r>
        <w:t>от 12 августа 2016 г. N 01-20/270</w:t>
      </w:r>
    </w:p>
    <w:p w:rsidR="00887B50" w:rsidRDefault="00887B50">
      <w:pPr>
        <w:pStyle w:val="ConsPlusTitle"/>
        <w:jc w:val="center"/>
      </w:pPr>
    </w:p>
    <w:p w:rsidR="00887B50" w:rsidRDefault="00887B50">
      <w:pPr>
        <w:pStyle w:val="ConsPlusTitle"/>
        <w:jc w:val="center"/>
      </w:pPr>
      <w:r>
        <w:t>ОБ УТВЕРЖДЕНИИ ОПИСАНИЯ ОСОБЕННОСТЕЙ, ПОСЛУЖИВШИХ</w:t>
      </w:r>
    </w:p>
    <w:p w:rsidR="00887B50" w:rsidRDefault="00887B50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887B50" w:rsidRDefault="00887B50">
      <w:pPr>
        <w:pStyle w:val="ConsPlusTitle"/>
        <w:jc w:val="center"/>
      </w:pPr>
      <w:r>
        <w:t>ОБЪЕКТОВ КУЛЬТУРНОГО НАСЛЕДИЯ (ПАМЯТНИКОВ ИСТОРИИ</w:t>
      </w:r>
    </w:p>
    <w:p w:rsidR="00887B50" w:rsidRDefault="00887B50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887B50" w:rsidRDefault="00887B50">
      <w:pPr>
        <w:pStyle w:val="ConsPlusTitle"/>
        <w:jc w:val="center"/>
      </w:pPr>
      <w:r>
        <w:t>ОБЯЗАТЕЛЬНОМУ СОХРАНЕНИЮ (ПРЕДМЕТА ОХРАНЫ), ОБЪЕКТА</w:t>
      </w:r>
    </w:p>
    <w:p w:rsidR="00887B50" w:rsidRDefault="00887B50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887B50" w:rsidRDefault="00887B50">
      <w:pPr>
        <w:pStyle w:val="ConsPlusTitle"/>
        <w:jc w:val="center"/>
      </w:pPr>
      <w:r>
        <w:t>В ПЕРИОД СТАЛИНГРАДСКОЙ ОБОРОНЫ ЧАСТИ 64 АРМИИ ГЕНЕРАЛА</w:t>
      </w:r>
    </w:p>
    <w:p w:rsidR="00887B50" w:rsidRDefault="00887B50">
      <w:pPr>
        <w:pStyle w:val="ConsPlusTitle"/>
        <w:jc w:val="center"/>
      </w:pPr>
      <w:r>
        <w:t>ШУМИЛОВА ВЕЛИ ОЖЕСТОЧЕННЫЕ БОИ С НЕМЕЦКО-ФАШИСТСКИМИ</w:t>
      </w:r>
    </w:p>
    <w:p w:rsidR="00887B50" w:rsidRDefault="00887B50">
      <w:pPr>
        <w:pStyle w:val="ConsPlusTitle"/>
        <w:jc w:val="center"/>
      </w:pPr>
      <w:r>
        <w:t>ОККУПАНТАМИ", 1942 - 1943 ГГ., РАСПОЛОЖЕННОГО ПО АДРЕСУ:</w:t>
      </w:r>
    </w:p>
    <w:p w:rsidR="00887B50" w:rsidRDefault="00887B50">
      <w:pPr>
        <w:pStyle w:val="ConsPlusTitle"/>
        <w:jc w:val="center"/>
      </w:pPr>
      <w:r>
        <w:t>Г. ВОЛГОГРАД, СОВЕТСКИЙ РАЙОН, ПОС. КУПОРОСНЫЙ,</w:t>
      </w:r>
    </w:p>
    <w:p w:rsidR="00887B50" w:rsidRDefault="00887B50">
      <w:pPr>
        <w:pStyle w:val="ConsPlusTitle"/>
        <w:jc w:val="center"/>
      </w:pPr>
      <w:r>
        <w:t>КОЖЕВЕННЫЙ ЗАВОД</w:t>
      </w: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"Место, где в период Сталинградской обороны части 64 армии генерала Шумилова вели ожесточенные бои с немецко-фашистскими оккупантами", 1942 - 1943 гг., расположенного по адресу: г. Волгоград, Советский район, пос. Купоросный, кожевенный завод, согласно приложению.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2. Настоящий приказ вступает в силу с момента подписания и подлежит официальному опубликованию.</w:t>
      </w: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jc w:val="right"/>
      </w:pPr>
      <w:r>
        <w:t>Председатель комитета</w:t>
      </w:r>
    </w:p>
    <w:p w:rsidR="00887B50" w:rsidRDefault="00887B50">
      <w:pPr>
        <w:pStyle w:val="ConsPlusNormal"/>
        <w:jc w:val="right"/>
      </w:pPr>
      <w:r>
        <w:t>В.П.ГЕПФНЕР</w:t>
      </w: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jc w:val="right"/>
        <w:outlineLvl w:val="0"/>
      </w:pPr>
      <w:r>
        <w:t>Приложение</w:t>
      </w:r>
    </w:p>
    <w:p w:rsidR="00887B50" w:rsidRDefault="00887B50">
      <w:pPr>
        <w:pStyle w:val="ConsPlusNormal"/>
        <w:jc w:val="right"/>
      </w:pPr>
      <w:r>
        <w:t>к приказу</w:t>
      </w:r>
    </w:p>
    <w:p w:rsidR="00887B50" w:rsidRDefault="00887B50">
      <w:pPr>
        <w:pStyle w:val="ConsPlusNormal"/>
        <w:jc w:val="right"/>
      </w:pPr>
      <w:r>
        <w:t>комитета культуры</w:t>
      </w:r>
    </w:p>
    <w:p w:rsidR="00887B50" w:rsidRDefault="00887B50">
      <w:pPr>
        <w:pStyle w:val="ConsPlusNormal"/>
        <w:jc w:val="right"/>
      </w:pPr>
      <w:r>
        <w:t>Волгоградской области</w:t>
      </w:r>
    </w:p>
    <w:p w:rsidR="00887B50" w:rsidRDefault="00887B50">
      <w:pPr>
        <w:pStyle w:val="ConsPlusNormal"/>
        <w:jc w:val="right"/>
      </w:pPr>
      <w:r>
        <w:t>от 12.08.2016 N 01-20/270</w:t>
      </w: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Title"/>
        <w:jc w:val="center"/>
      </w:pPr>
      <w:bookmarkStart w:id="0" w:name="P36"/>
      <w:bookmarkEnd w:id="0"/>
      <w:r>
        <w:t>ОПИСАНИЕ ОСОБЕННОСТЕЙ, ПОСЛУЖИВШИХ ОСНОВАНИЯМИ ДЛЯ ВКЛЮЧЕНИЯ</w:t>
      </w:r>
    </w:p>
    <w:p w:rsidR="00887B50" w:rsidRDefault="00887B50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887B50" w:rsidRDefault="00887B50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887B50" w:rsidRDefault="00887B50">
      <w:pPr>
        <w:pStyle w:val="ConsPlusTitle"/>
        <w:jc w:val="center"/>
      </w:pPr>
      <w:r>
        <w:t>ФЕДЕРАЦИИ И ПОДЛЕЖАЩИХ ОБЯЗАТЕЛЬНОМУ СОХРАНЕНИЮ (ПРЕДМЕТА</w:t>
      </w:r>
    </w:p>
    <w:p w:rsidR="00887B50" w:rsidRDefault="00887B50">
      <w:pPr>
        <w:pStyle w:val="ConsPlusTitle"/>
        <w:jc w:val="center"/>
      </w:pPr>
      <w:r>
        <w:lastRenderedPageBreak/>
        <w:t>ОХРАНЫ), ОБЪЕКТА КУЛЬТУРНОГО НАСЛЕДИЯ РЕГИОНАЛЬНОГО ЗНАЧЕНИЯ</w:t>
      </w:r>
    </w:p>
    <w:p w:rsidR="00887B50" w:rsidRDefault="00887B50">
      <w:pPr>
        <w:pStyle w:val="ConsPlusTitle"/>
        <w:jc w:val="center"/>
      </w:pPr>
      <w:r>
        <w:t>"МЕСТО, ГДЕ В ПЕРИОД СТАЛИНГРАДСКОЙ ОБОРОНЫ ЧАСТИ 64 АРМИИ</w:t>
      </w:r>
    </w:p>
    <w:p w:rsidR="00887B50" w:rsidRDefault="00887B50">
      <w:pPr>
        <w:pStyle w:val="ConsPlusTitle"/>
        <w:jc w:val="center"/>
      </w:pPr>
      <w:r>
        <w:t>ГЕНЕРАЛА ШУМИЛОВА ВЕЛИ ОЖЕСТОЧЕННЫЕ БОИ</w:t>
      </w:r>
    </w:p>
    <w:p w:rsidR="00887B50" w:rsidRDefault="00887B50">
      <w:pPr>
        <w:pStyle w:val="ConsPlusTitle"/>
        <w:jc w:val="center"/>
      </w:pPr>
      <w:r>
        <w:t>С НЕМЕЦКО-ФАШИСТСКИМИ ОККУПАНТАМИ", 1942 - 1943 ГГ.,</w:t>
      </w:r>
    </w:p>
    <w:p w:rsidR="00887B50" w:rsidRDefault="00887B50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887B50" w:rsidRDefault="00887B50">
      <w:pPr>
        <w:pStyle w:val="ConsPlusTitle"/>
        <w:jc w:val="center"/>
      </w:pPr>
      <w:r>
        <w:t>ПОС. КУПОРОСНЫЙ, КОЖЕВЕННЫЙ ЗАВОД</w:t>
      </w: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(предметом охраны), объекта культурного наследия регионального значения "Место, где в период Сталинградской обороны части 64 армии генерала Шумилова вели ожесточенные бои с немецко-фашистскими оккупантами", 1942 - 1943 гг., расположенного по адресу: г. Волгоград, Советский район, пос. Купоросный, кожевенный завод, являются: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территория объекта культурного наследия, утвержденная в установленном порядке;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мемориальная доска, обозначающая место, где в период Сталинградской обороны (1942 - 1943 гг.) части 64 армии генерала Шумилова вели ожесточенные бои с немецко-фашистскими оккупантами, изготовленная в 1955 г. Мытищинским заводом художественного литья по проекту художника Художественного фонда СССР Ф. Андреева: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- ее местоположение на главных проходных кожевенного завода в пос. Купоросный (объект культурного наследия регионального значения "Кожевенный завод Смирнова (Волгоградский кожзавод)", 1910 г., расположенный по адресу: г. Волгоград, Советский район, пос. Купоросный);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- прямоугольная форма и размеры;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- художественная композиция: в виде геральдической картины, полотно которой выступает из плоского багета, в составе: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багет (рама), декорированный волнообразно изогнутыми листьями дуба с желудями, в углах которого в квадратных рамках заключены накладные элементы в виде многолепестковой круглой розетки с умбоном;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задний план полотна: панорама корпусов заводов, дымящихся труб и других промышленных объектов, расположенных у реки, символизирующая г. Сталинград и Волгу;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передний план: объемный, миндалевидной (каплевидной) формы щит древнерусского (варяжского) типа с противоположными дугообразными выемками в верхней широкой части; двухрядная рельефная окантовка щита: внешний широкий ряд в виде симметричных славянского типа "г"-образных растительных завитков с перехватом, чередующихся с круглыми медальонами, имеющими окантовку из перекрученного жгута и изображений эмблем родов войск: "танк", "перекрещенные пушки", "перекрещенные винтовки", "крылья с пропеллером", внутренний узкий ряд окантовки щита в виде волны; рельефная композиция, наложенная на верхнюю часть щита: пятиконечная звезда над зубчатым завершением крепостной стены типа "ласточкин хвост", обрамленного по сторонам пшеничным колосом и дубовым листом внизу, на фоне зубчатого завершения стены изображение серпа и молота; рельефный контур пятиконечной звезды по центральной части поля щита, на фоне которого рельефными буквами разной высоты нанесен текст "ЗДЕСЬ В ДНИ ОБОРОНЫ СТАЛИНГРАДА ЧАСТИ 64 АРМИИ ГЕНЕРАЛА ШУМИЛОВА ВЕЛИ ОЖЕСТОЧЕННЫЕ БОИ"; ниже надписи рельефное изображение медали "За оборону Сталинграда", обрамленной круглым дубовым венком, перевитым лентой; выше медали по дуге рельефное число "1942", относительно которого находятся симметричные славянского типа "г"-образные растительные завитки и точки; ниже медали рельефное число "1943"; рельефная лавровая ветвь, наложенная на нижнюю часть щита;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lastRenderedPageBreak/>
        <w:t>- материал и техника изготовления доски - бронза, литье;</w:t>
      </w:r>
    </w:p>
    <w:p w:rsidR="00887B50" w:rsidRDefault="00887B50">
      <w:pPr>
        <w:pStyle w:val="ConsPlusNormal"/>
        <w:spacing w:before="220"/>
        <w:ind w:firstLine="540"/>
        <w:jc w:val="both"/>
      </w:pPr>
      <w:r>
        <w:t>- сектора и направления видовых раскрытий мемориальной доски.</w:t>
      </w: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jc w:val="both"/>
      </w:pPr>
    </w:p>
    <w:p w:rsidR="00887B50" w:rsidRDefault="00887B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254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50"/>
    <w:rsid w:val="004F3FC2"/>
    <w:rsid w:val="0088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042E1E-D085-4C30-A09E-F324260E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87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7B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F70BBEB6B2635DA3AA0EDB30A1CEB14BA73C4ABAA4F3DDAD5CB58B57D4C7CB885BDEE96397276DAA916C25CD158D88AB4CA726C5282D37E98CA6ABI7TEE" TargetMode="External"/><Relationship Id="rId5" Type="http://schemas.openxmlformats.org/officeDocument/2006/relationships/hyperlink" Target="consultantplus://offline/ref=D8F70BBEB6B2635DA3AA10D626CD91B44AA56444BFAFFD8AF408B3DC0884C19EDA1B80B022D5346DA88F6E24CCI1TEE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5052</Characters>
  <Application>Microsoft Office Word</Application>
  <DocSecurity>0</DocSecurity>
  <Lines>42</Lines>
  <Paragraphs>11</Paragraphs>
  <ScaleCrop>false</ScaleCrop>
  <Company>diakov.net</Company>
  <LinksUpToDate>false</LinksUpToDate>
  <CharactersWithSpaces>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2020-12-26T04:19:00Z</dcterms:created>
  <dcterms:modified xsi:type="dcterms:W3CDTF">2020-12-26T04:19:00Z</dcterms:modified>
</cp:coreProperties>
</file>