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321E" w:rsidRDefault="004E321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4E321E" w:rsidRDefault="004E321E">
      <w:pPr>
        <w:pStyle w:val="ConsPlusNormal"/>
        <w:jc w:val="both"/>
        <w:outlineLvl w:val="0"/>
      </w:pPr>
    </w:p>
    <w:p w:rsidR="004E321E" w:rsidRDefault="004E321E">
      <w:pPr>
        <w:pStyle w:val="ConsPlusTitle"/>
        <w:jc w:val="center"/>
        <w:outlineLvl w:val="0"/>
      </w:pPr>
      <w:r>
        <w:t>КОМИТЕТ КУЛЬТУРЫ</w:t>
      </w:r>
    </w:p>
    <w:p w:rsidR="004E321E" w:rsidRDefault="004E321E">
      <w:pPr>
        <w:pStyle w:val="ConsPlusTitle"/>
        <w:jc w:val="center"/>
      </w:pPr>
      <w:r>
        <w:t>ВОЛГОГРАДСКОЙ ОБЛАСТИ</w:t>
      </w:r>
    </w:p>
    <w:p w:rsidR="004E321E" w:rsidRDefault="004E321E">
      <w:pPr>
        <w:pStyle w:val="ConsPlusTitle"/>
        <w:jc w:val="center"/>
      </w:pPr>
    </w:p>
    <w:p w:rsidR="004E321E" w:rsidRDefault="004E321E">
      <w:pPr>
        <w:pStyle w:val="ConsPlusTitle"/>
        <w:jc w:val="center"/>
      </w:pPr>
      <w:r>
        <w:t>ПРИКАЗ</w:t>
      </w:r>
    </w:p>
    <w:p w:rsidR="004E321E" w:rsidRDefault="004E321E">
      <w:pPr>
        <w:pStyle w:val="ConsPlusTitle"/>
        <w:jc w:val="center"/>
      </w:pPr>
      <w:r>
        <w:t>от 12 августа 2016 г. N 01-20/296</w:t>
      </w:r>
    </w:p>
    <w:p w:rsidR="004E321E" w:rsidRDefault="004E321E">
      <w:pPr>
        <w:pStyle w:val="ConsPlusTitle"/>
        <w:jc w:val="center"/>
      </w:pPr>
    </w:p>
    <w:p w:rsidR="004E321E" w:rsidRDefault="004E321E">
      <w:pPr>
        <w:pStyle w:val="ConsPlusTitle"/>
        <w:jc w:val="center"/>
      </w:pPr>
      <w:r>
        <w:t>ОБ УТВЕРЖДЕНИИ ОПИСАНИЯ ОСОБЕННОСТЕЙ, ПОСЛУЖИВШИХ</w:t>
      </w:r>
    </w:p>
    <w:p w:rsidR="004E321E" w:rsidRDefault="004E321E">
      <w:pPr>
        <w:pStyle w:val="ConsPlusTitle"/>
        <w:jc w:val="center"/>
      </w:pPr>
      <w:r>
        <w:t>ОСНОВАНИЯМИ ДЛЯ ВКЛЮЧЕНИЯ В ЕДИНЫЙ ГОСУДАРСТВЕННЫЙ РЕЕСТР</w:t>
      </w:r>
    </w:p>
    <w:p w:rsidR="004E321E" w:rsidRDefault="004E321E">
      <w:pPr>
        <w:pStyle w:val="ConsPlusTitle"/>
        <w:jc w:val="center"/>
      </w:pPr>
      <w:r>
        <w:t>ОБЪЕКТОВ КУЛЬТУРНОГО НАСЛЕДИЯ (ПАМЯТНИКОВ ИСТОРИИ</w:t>
      </w:r>
    </w:p>
    <w:p w:rsidR="004E321E" w:rsidRDefault="004E321E">
      <w:pPr>
        <w:pStyle w:val="ConsPlusTitle"/>
        <w:jc w:val="center"/>
      </w:pPr>
      <w:r>
        <w:t>И КУЛЬТУРЫ) НАРОДОВ РОССИЙСКОЙ ФЕДЕРАЦИИ И ПОДЛЕЖАЩИХ</w:t>
      </w:r>
    </w:p>
    <w:p w:rsidR="004E321E" w:rsidRDefault="004E321E">
      <w:pPr>
        <w:pStyle w:val="ConsPlusTitle"/>
        <w:jc w:val="center"/>
      </w:pPr>
      <w:r>
        <w:t>ОБЯЗАТЕЛЬНОМУ СОХРАНЕНИЮ (ПРЕДМЕТА ОХРАНЫ), ОБЪЕКТА</w:t>
      </w:r>
    </w:p>
    <w:p w:rsidR="004E321E" w:rsidRDefault="004E321E">
      <w:pPr>
        <w:pStyle w:val="ConsPlusTitle"/>
        <w:jc w:val="center"/>
      </w:pPr>
      <w:r>
        <w:t>КУЛЬТУРНОГО НАСЛЕДИЯ РЕГИОНАЛЬНОГО ЗНАЧЕНИЯ "МЕСТО БОЕВ</w:t>
      </w:r>
    </w:p>
    <w:p w:rsidR="004E321E" w:rsidRDefault="004E321E">
      <w:pPr>
        <w:pStyle w:val="ConsPlusTitle"/>
        <w:jc w:val="center"/>
      </w:pPr>
      <w:r>
        <w:t>159-Й УДАРНОЙ ГРУППЫ ВОЙСК 66-Й АРМИИ", 1942 - 1943 ГГ.,</w:t>
      </w:r>
    </w:p>
    <w:p w:rsidR="004E321E" w:rsidRDefault="004E321E">
      <w:pPr>
        <w:pStyle w:val="ConsPlusTitle"/>
        <w:jc w:val="center"/>
      </w:pPr>
      <w:r>
        <w:t>РАСПОЛОЖЕННОГО ПО АДРЕСУ: Г. ВОЛГОГРАД, ТРАКТОРОЗАВОДСКИЙ</w:t>
      </w:r>
    </w:p>
    <w:p w:rsidR="004E321E" w:rsidRDefault="004E321E">
      <w:pPr>
        <w:pStyle w:val="ConsPlusTitle"/>
        <w:jc w:val="center"/>
      </w:pPr>
      <w:r>
        <w:t>РАЙОН, ПОС. НИЖНИЙ, В ПАРКЕ НА БЕРЕГУ Р. ВОЛГИ</w:t>
      </w: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культуры Волгоградской области, утвержденным постановлением Администрации Волгоградской области от 24 ноября 2014 г. N 37-п, приказываю:</w:t>
      </w:r>
    </w:p>
    <w:p w:rsidR="004E321E" w:rsidRDefault="004E321E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4" w:history="1">
        <w:r>
          <w:rPr>
            <w:color w:val="0000FF"/>
          </w:rPr>
          <w:t>описание</w:t>
        </w:r>
      </w:hyperlink>
      <w:r>
        <w:t xml:space="preserve"> особенностей, послуживших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подлежащих обязательному сохранению (предмета охраны), объекта культурного наследия регионального значения "Место боев 159-й ударной группы войск 66-й армии" 1942 - 1943 гг., расположенного по адресу: г. Волгоград, Тракторозаводский район, пос. Нижний, в парке на берегу р. Волги, согласно приложению.</w:t>
      </w:r>
    </w:p>
    <w:p w:rsidR="004E321E" w:rsidRDefault="004E321E">
      <w:pPr>
        <w:pStyle w:val="ConsPlusNormal"/>
        <w:spacing w:before="220"/>
        <w:ind w:firstLine="540"/>
        <w:jc w:val="both"/>
      </w:pPr>
      <w:r>
        <w:t>2. Настоящий приказ вступает в силу с момента подписания и подлежит официальному опубликованию.</w:t>
      </w: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jc w:val="right"/>
      </w:pPr>
      <w:r>
        <w:t>Председатель комитета</w:t>
      </w:r>
    </w:p>
    <w:p w:rsidR="004E321E" w:rsidRDefault="004E321E">
      <w:pPr>
        <w:pStyle w:val="ConsPlusNormal"/>
        <w:jc w:val="right"/>
      </w:pPr>
      <w:r>
        <w:t>В.П.ГЕПФНЕР</w:t>
      </w: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jc w:val="right"/>
        <w:outlineLvl w:val="0"/>
      </w:pPr>
      <w:r>
        <w:t>Приложение</w:t>
      </w:r>
    </w:p>
    <w:p w:rsidR="004E321E" w:rsidRDefault="004E321E">
      <w:pPr>
        <w:pStyle w:val="ConsPlusNormal"/>
        <w:jc w:val="right"/>
      </w:pPr>
      <w:r>
        <w:t>к приказу</w:t>
      </w:r>
    </w:p>
    <w:p w:rsidR="004E321E" w:rsidRDefault="004E321E">
      <w:pPr>
        <w:pStyle w:val="ConsPlusNormal"/>
        <w:jc w:val="right"/>
      </w:pPr>
      <w:r>
        <w:t>комитета культуры</w:t>
      </w:r>
    </w:p>
    <w:p w:rsidR="004E321E" w:rsidRDefault="004E321E">
      <w:pPr>
        <w:pStyle w:val="ConsPlusNormal"/>
        <w:jc w:val="right"/>
      </w:pPr>
      <w:r>
        <w:t>Волгоградской области</w:t>
      </w:r>
    </w:p>
    <w:p w:rsidR="004E321E" w:rsidRDefault="004E321E">
      <w:pPr>
        <w:pStyle w:val="ConsPlusNormal"/>
        <w:jc w:val="right"/>
      </w:pPr>
      <w:r>
        <w:t>от 12.08.2016 N 01-20/296</w:t>
      </w: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Title"/>
        <w:jc w:val="center"/>
      </w:pPr>
      <w:bookmarkStart w:id="0" w:name="P34"/>
      <w:bookmarkEnd w:id="0"/>
      <w:r>
        <w:t>ОПИСАНИЕ ОСОБЕННОСТЕЙ, ПОСЛУЖИВШИХ ОСНОВАНИЯМИ ДЛЯ ВКЛЮЧЕНИЯ</w:t>
      </w:r>
    </w:p>
    <w:p w:rsidR="004E321E" w:rsidRDefault="004E321E">
      <w:pPr>
        <w:pStyle w:val="ConsPlusTitle"/>
        <w:jc w:val="center"/>
      </w:pPr>
      <w:r>
        <w:t>В ЕДИНЫЙ ГОСУДАРСТВЕННЫЙ РЕЕСТР ОБЪЕКТОВ КУЛЬТУРНОГО</w:t>
      </w:r>
    </w:p>
    <w:p w:rsidR="004E321E" w:rsidRDefault="004E321E">
      <w:pPr>
        <w:pStyle w:val="ConsPlusTitle"/>
        <w:jc w:val="center"/>
      </w:pPr>
      <w:r>
        <w:t>НАСЛЕДИЯ (ПАМЯТНИКОВ ИСТОРИИ И КУЛЬТУРЫ) НАРОДОВ РОССИЙСКОЙ</w:t>
      </w:r>
    </w:p>
    <w:p w:rsidR="004E321E" w:rsidRDefault="004E321E">
      <w:pPr>
        <w:pStyle w:val="ConsPlusTitle"/>
        <w:jc w:val="center"/>
      </w:pPr>
      <w:r>
        <w:t>ФЕДЕРАЦИИ И ПОДЛЕЖАЩИХ ОБЯЗАТЕЛЬНОМУ СОХРАНЕНИЮ (ПРЕДМЕТА</w:t>
      </w:r>
    </w:p>
    <w:p w:rsidR="004E321E" w:rsidRDefault="004E321E">
      <w:pPr>
        <w:pStyle w:val="ConsPlusTitle"/>
        <w:jc w:val="center"/>
      </w:pPr>
      <w:r>
        <w:t>ОХРАНЫ), ОБЪЕКТА КУЛЬТУРНОГО НАСЛЕДИЯ РЕГИОНАЛЬНОГО ЗНАЧЕНИЯ</w:t>
      </w:r>
    </w:p>
    <w:p w:rsidR="004E321E" w:rsidRDefault="004E321E">
      <w:pPr>
        <w:pStyle w:val="ConsPlusTitle"/>
        <w:jc w:val="center"/>
      </w:pPr>
      <w:r>
        <w:t>"МЕСТО БОЕВ 159-Й УДАРНОЙ ГРУППЫ ВОЙСК 66-Й АРМИИ",</w:t>
      </w:r>
    </w:p>
    <w:p w:rsidR="004E321E" w:rsidRDefault="004E321E">
      <w:pPr>
        <w:pStyle w:val="ConsPlusTitle"/>
        <w:jc w:val="center"/>
      </w:pPr>
      <w:r>
        <w:t>1942 - 1943 ГГ., РАСПОЛОЖЕННОГО ПО АДРЕСУ: ВОЛГОГРАДСКАЯ</w:t>
      </w:r>
    </w:p>
    <w:p w:rsidR="004E321E" w:rsidRDefault="004E321E">
      <w:pPr>
        <w:pStyle w:val="ConsPlusTitle"/>
        <w:jc w:val="center"/>
      </w:pPr>
      <w:r>
        <w:lastRenderedPageBreak/>
        <w:t>ОБЛАСТЬ, Г. ВОЛГОГРАД, ТРАКТОРОЗАВОДСКИЙ РАЙОН, ПОС. НИЖНИЙ,</w:t>
      </w:r>
    </w:p>
    <w:p w:rsidR="004E321E" w:rsidRDefault="004E321E">
      <w:pPr>
        <w:pStyle w:val="ConsPlusTitle"/>
        <w:jc w:val="center"/>
      </w:pPr>
      <w:r>
        <w:t>В ПАРКЕ НА БЕРЕГУ Р. ВОЛГИ</w:t>
      </w: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ind w:firstLine="540"/>
        <w:jc w:val="both"/>
      </w:pPr>
      <w:r>
        <w:t>Особенностями, послужившими основаниями для включения в единый государственный реестр объектов культурного наследия (памятников истории и культуры) народов Российской Федерации и подлежащими обязательному сохранению (предметом охраны), объекта культурного наследия регионального значения "Место боев 159-й ударной группы войск 66-й армии" 1942 - 1943 гг., расположенного по адресу: Волгоградская область, г. Волгоград, Тракторозаводский район, пос. Нижний, в парке на берегу р. Волги, являются:</w:t>
      </w:r>
    </w:p>
    <w:p w:rsidR="004E321E" w:rsidRDefault="004E321E">
      <w:pPr>
        <w:pStyle w:val="ConsPlusNormal"/>
        <w:spacing w:before="220"/>
        <w:ind w:firstLine="540"/>
        <w:jc w:val="both"/>
      </w:pPr>
      <w:r>
        <w:t>территория объекта культурного наследия;</w:t>
      </w:r>
    </w:p>
    <w:p w:rsidR="004E321E" w:rsidRDefault="004E321E">
      <w:pPr>
        <w:pStyle w:val="ConsPlusNormal"/>
        <w:spacing w:before="220"/>
        <w:ind w:firstLine="540"/>
        <w:jc w:val="both"/>
      </w:pPr>
      <w:r>
        <w:t>местоположение объекта в градостроительной среде: на центральной оси парка между Домом культуры и техники АО "ВГТЗ" (ул. Ушакова, 5) и урезом правого берега р. Волги;</w:t>
      </w:r>
    </w:p>
    <w:p w:rsidR="004E321E" w:rsidRDefault="004E321E">
      <w:pPr>
        <w:pStyle w:val="ConsPlusNormal"/>
        <w:spacing w:before="220"/>
        <w:ind w:firstLine="540"/>
        <w:jc w:val="both"/>
      </w:pPr>
      <w:r>
        <w:t>постамент утраченного мемориального сооружения, его планировочное, архитектурно-художественное, конструктивное решения, формы, габариты, в том числе:</w:t>
      </w:r>
    </w:p>
    <w:p w:rsidR="004E321E" w:rsidRDefault="004E321E">
      <w:pPr>
        <w:pStyle w:val="ConsPlusNormal"/>
        <w:spacing w:before="220"/>
        <w:ind w:firstLine="540"/>
        <w:jc w:val="both"/>
      </w:pPr>
      <w:r>
        <w:t>секторы и направления видовых раскрытий памятного знака.</w:t>
      </w: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jc w:val="both"/>
      </w:pPr>
    </w:p>
    <w:p w:rsidR="004E321E" w:rsidRDefault="004E321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F3FC2" w:rsidRDefault="004F3FC2">
      <w:bookmarkStart w:id="1" w:name="_GoBack"/>
      <w:bookmarkEnd w:id="1"/>
    </w:p>
    <w:sectPr w:rsidR="004F3FC2" w:rsidSect="00F20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321E"/>
    <w:rsid w:val="004E321E"/>
    <w:rsid w:val="004F3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4B2D3D-9CF7-453C-9DB0-4C278ADC7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3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E321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E321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F0DF45C97CE794D15373A1A4D86E0904741FD910DF2514EBD66A29678C3ABDEED553DD39892B807C9C767C9722566360B1A08524F155518C62E104V9Z8F" TargetMode="External"/><Relationship Id="rId5" Type="http://schemas.openxmlformats.org/officeDocument/2006/relationships/hyperlink" Target="consultantplus://offline/ref=95F0DF45C97CE794D1536DACB2B4310C067F40D619DD2D4BB7856C7E38DC3CE8BC950D8478CB38807E82747D96V2Z9F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2919</Characters>
  <Application>Microsoft Office Word</Application>
  <DocSecurity>0</DocSecurity>
  <Lines>24</Lines>
  <Paragraphs>6</Paragraphs>
  <ScaleCrop>false</ScaleCrop>
  <Company>diakov.net</Company>
  <LinksUpToDate>false</LinksUpToDate>
  <CharactersWithSpaces>3425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2020-12-26T05:25:00Z</dcterms:created>
  <dcterms:modified xsi:type="dcterms:W3CDTF">2020-12-26T05:25:00Z</dcterms:modified>
</cp:coreProperties>
</file>