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8" w:rsidRDefault="00A508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0848" w:rsidRDefault="00A50848">
      <w:pPr>
        <w:pStyle w:val="ConsPlusNormal"/>
        <w:jc w:val="both"/>
        <w:outlineLvl w:val="0"/>
      </w:pPr>
    </w:p>
    <w:p w:rsidR="00A50848" w:rsidRDefault="00A50848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:rsidR="00A50848" w:rsidRDefault="00A50848">
      <w:pPr>
        <w:pStyle w:val="ConsPlusTitle"/>
        <w:jc w:val="center"/>
      </w:pPr>
    </w:p>
    <w:p w:rsidR="00A50848" w:rsidRDefault="00A50848">
      <w:pPr>
        <w:pStyle w:val="ConsPlusTitle"/>
        <w:jc w:val="center"/>
      </w:pPr>
      <w:r>
        <w:t>ПРИКАЗ</w:t>
      </w:r>
    </w:p>
    <w:p w:rsidR="00A50848" w:rsidRDefault="00A50848">
      <w:pPr>
        <w:pStyle w:val="ConsPlusTitle"/>
        <w:jc w:val="center"/>
      </w:pPr>
      <w:r>
        <w:t>от 7 мая 2014 г. N 01-20/205</w:t>
      </w:r>
    </w:p>
    <w:p w:rsidR="00A50848" w:rsidRDefault="00A50848">
      <w:pPr>
        <w:pStyle w:val="ConsPlusTitle"/>
        <w:jc w:val="center"/>
      </w:pPr>
    </w:p>
    <w:p w:rsidR="00A50848" w:rsidRDefault="00A50848">
      <w:pPr>
        <w:pStyle w:val="ConsPlusTitle"/>
        <w:jc w:val="center"/>
      </w:pPr>
      <w:r>
        <w:t>ОБ УТВЕРЖДЕНИИ ОПИСАНИЯ ОСОБЕННОСТЕЙ, ПОСЛУЖИВШИХ</w:t>
      </w:r>
    </w:p>
    <w:p w:rsidR="00A50848" w:rsidRDefault="00A50848">
      <w:pPr>
        <w:pStyle w:val="ConsPlusTitle"/>
        <w:jc w:val="center"/>
      </w:pPr>
      <w:r>
        <w:t>ОСНОВАНИЯМИ ДЛЯ ВКЛЮЧЕНИЯ В РЕЕСТР И ПОДЛЕЖАЩИХ</w:t>
      </w:r>
    </w:p>
    <w:p w:rsidR="00A50848" w:rsidRDefault="00A50848">
      <w:pPr>
        <w:pStyle w:val="ConsPlusTitle"/>
        <w:jc w:val="center"/>
      </w:pPr>
      <w:r>
        <w:t>ОБЯЗАТЕЛЬНОМУ СОХРАНЕНИЮ (ПРЕДМЕТА ОХРАНЫ), ОБЪЕКТА</w:t>
      </w:r>
    </w:p>
    <w:p w:rsidR="00A50848" w:rsidRDefault="00A50848">
      <w:pPr>
        <w:pStyle w:val="ConsPlusTitle"/>
        <w:jc w:val="center"/>
      </w:pPr>
      <w:r>
        <w:t>КУЛЬТУРНОГО НАСЛЕДИЯ РЕГИОНАЛЬНОГО ЗНАЧЕНИЯ "ПОЖАРНАЯ ЧАСТЬ</w:t>
      </w:r>
    </w:p>
    <w:p w:rsidR="00A50848" w:rsidRDefault="00A50848">
      <w:pPr>
        <w:pStyle w:val="ConsPlusTitle"/>
        <w:jc w:val="center"/>
      </w:pPr>
      <w:r>
        <w:t>(ПОЖАРНАЯ ЧАСТЬ N 20)", НАЧ. XX В., РАСПОЛОЖЕННОГО</w:t>
      </w:r>
    </w:p>
    <w:p w:rsidR="00A50848" w:rsidRDefault="00A50848">
      <w:pPr>
        <w:pStyle w:val="ConsPlusTitle"/>
        <w:jc w:val="center"/>
      </w:pPr>
      <w:r>
        <w:t>ПО АДРЕСУ: ГОРОД ВОЛГОГРАД, ВОРОШИЛОВСКИЙ РАЙОН,</w:t>
      </w:r>
    </w:p>
    <w:p w:rsidR="00A50848" w:rsidRDefault="00A50848">
      <w:pPr>
        <w:pStyle w:val="ConsPlusTitle"/>
        <w:jc w:val="center"/>
      </w:pPr>
      <w:r>
        <w:t>УЛ. БАРРИКАДНАЯ, 21</w:t>
      </w: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"Пожарная часть (Пожарная часть N 20)", нач. XX в., </w:t>
      </w:r>
      <w:proofErr w:type="gramStart"/>
      <w:r>
        <w:t>расположенного</w:t>
      </w:r>
      <w:proofErr w:type="gramEnd"/>
      <w:r>
        <w:t xml:space="preserve"> по адресу: город Волгоград, Ворошиловский район, ул. Баррикадная, 21, согласно приложению.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jc w:val="right"/>
      </w:pPr>
      <w:r>
        <w:t>Министр</w:t>
      </w:r>
    </w:p>
    <w:p w:rsidR="00A50848" w:rsidRDefault="00A50848">
      <w:pPr>
        <w:pStyle w:val="ConsPlusNormal"/>
        <w:jc w:val="right"/>
      </w:pPr>
      <w:r>
        <w:t>В.П.ГЕПФНЕР</w:t>
      </w: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jc w:val="right"/>
        <w:outlineLvl w:val="0"/>
      </w:pPr>
      <w:r>
        <w:t>Приложение</w:t>
      </w:r>
    </w:p>
    <w:p w:rsidR="00A50848" w:rsidRDefault="00A50848">
      <w:pPr>
        <w:pStyle w:val="ConsPlusNormal"/>
        <w:jc w:val="right"/>
      </w:pPr>
      <w:r>
        <w:t>к приказу</w:t>
      </w:r>
    </w:p>
    <w:p w:rsidR="00A50848" w:rsidRDefault="00A50848">
      <w:pPr>
        <w:pStyle w:val="ConsPlusNormal"/>
        <w:jc w:val="right"/>
      </w:pPr>
      <w:r>
        <w:t>министерства культуры</w:t>
      </w:r>
    </w:p>
    <w:p w:rsidR="00A50848" w:rsidRDefault="00A50848">
      <w:pPr>
        <w:pStyle w:val="ConsPlusNormal"/>
        <w:jc w:val="right"/>
      </w:pPr>
      <w:r>
        <w:t>Волгоградской области</w:t>
      </w:r>
    </w:p>
    <w:p w:rsidR="00A50848" w:rsidRDefault="00A50848">
      <w:pPr>
        <w:pStyle w:val="ConsPlusNormal"/>
        <w:jc w:val="right"/>
      </w:pPr>
      <w:r>
        <w:t>от 07 мая 2014 г. N 01-20/205</w:t>
      </w: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Title"/>
        <w:jc w:val="center"/>
      </w:pPr>
      <w:bookmarkStart w:id="0" w:name="P31"/>
      <w:bookmarkEnd w:id="0"/>
      <w:r>
        <w:t>ОПИСАНИЕ ОСОБЕННОСТЕЙ, ПОСЛУЖИВШИХ ОСНОВАНИЯМИ ДЛЯ ВКЛЮЧЕНИЯ</w:t>
      </w:r>
    </w:p>
    <w:p w:rsidR="00A50848" w:rsidRDefault="00A50848">
      <w:pPr>
        <w:pStyle w:val="ConsPlusTitle"/>
        <w:jc w:val="center"/>
      </w:pPr>
      <w:r>
        <w:t xml:space="preserve">В ЕДИНЫЙ ГОСУДАРСТВЕННЫЙ РЕЕСТР ОБЪЕКТОВ </w:t>
      </w:r>
      <w:proofErr w:type="gramStart"/>
      <w:r>
        <w:t>КУЛЬТУРНОГО</w:t>
      </w:r>
      <w:proofErr w:type="gramEnd"/>
    </w:p>
    <w:p w:rsidR="00A50848" w:rsidRDefault="00A50848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:rsidR="00A50848" w:rsidRDefault="00A50848">
      <w:pPr>
        <w:pStyle w:val="ConsPlusTitle"/>
        <w:jc w:val="center"/>
      </w:pPr>
      <w:proofErr w:type="gramStart"/>
      <w:r>
        <w:t>ФЕДЕРАЦИИ И ПОДЛЕЖАЩИХ ОБЯЗАТЕЛЬНОМУ СОХРАНЕНИЮ (ПРЕДМЕТ</w:t>
      </w:r>
      <w:proofErr w:type="gramEnd"/>
    </w:p>
    <w:p w:rsidR="00A50848" w:rsidRDefault="00A50848">
      <w:pPr>
        <w:pStyle w:val="ConsPlusTitle"/>
        <w:jc w:val="center"/>
      </w:pPr>
      <w:proofErr w:type="gramStart"/>
      <w:r>
        <w:t>ОХРАНЫ), ОБЪЕКТА КУЛЬТУРНОГО НАСЛЕДИЯ РЕГИОНАЛЬНОГО ЗНАЧЕНИЯ</w:t>
      </w:r>
      <w:proofErr w:type="gramEnd"/>
    </w:p>
    <w:p w:rsidR="00A50848" w:rsidRDefault="00A50848">
      <w:pPr>
        <w:pStyle w:val="ConsPlusTitle"/>
        <w:jc w:val="center"/>
      </w:pPr>
      <w:r>
        <w:t>"ПОЖАРНАЯ ЧАСТЬ (ПОЖАРНАЯ ЧАСТЬ N 20)", НАЧ. XX В.,</w:t>
      </w:r>
    </w:p>
    <w:p w:rsidR="00A50848" w:rsidRDefault="00A50848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ПО АДРЕСУ: ГОРОД ВОЛГОГРАД, ВОРОШИЛОВСКИЙ</w:t>
      </w:r>
    </w:p>
    <w:p w:rsidR="00A50848" w:rsidRDefault="00A50848">
      <w:pPr>
        <w:pStyle w:val="ConsPlusTitle"/>
        <w:jc w:val="center"/>
      </w:pPr>
      <w:r>
        <w:t xml:space="preserve">РАЙОН, УЛ. </w:t>
      </w:r>
      <w:proofErr w:type="gramStart"/>
      <w:r>
        <w:t>БАРРИКАДНАЯ</w:t>
      </w:r>
      <w:proofErr w:type="gramEnd"/>
      <w:r>
        <w:t>, 21</w:t>
      </w: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ind w:firstLine="540"/>
        <w:jc w:val="both"/>
      </w:pPr>
      <w:r>
        <w:t xml:space="preserve"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</w:t>
      </w:r>
      <w:r>
        <w:lastRenderedPageBreak/>
        <w:t xml:space="preserve">Федерации и подлежащих обязательному сохранению (предмет охраны), объекта культурного наследия значения "Пожарная часть (Пожарная часть N 20)", нач. XX в., </w:t>
      </w:r>
      <w:proofErr w:type="gramStart"/>
      <w:r>
        <w:t>расположенного</w:t>
      </w:r>
      <w:proofErr w:type="gramEnd"/>
      <w:r>
        <w:t xml:space="preserve"> по адресу: город Волгоград, Ворошиловский район, ул. Баррикадная, 21, являются: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>местоположение и градостроительные характеристики: расположение на углу улиц Социалистическая и Баррикадная с образованием транспортной площади перед главным фасадом;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 xml:space="preserve">объемно-пространственная и планировочная композиция </w:t>
      </w:r>
      <w:proofErr w:type="gramStart"/>
      <w:r>
        <w:t>Е-образного</w:t>
      </w:r>
      <w:proofErr w:type="gramEnd"/>
      <w:r>
        <w:t xml:space="preserve"> в плане, с каланчей, трехэтажного здания, ориентированного продольной осью по линии юго-запад - северо-восток;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>вальмовая, сложной формы крыша, слуховые окна, габариты и высотные отметки по коньку крыши; габариты и высотные отметки крыши;</w:t>
      </w:r>
    </w:p>
    <w:p w:rsidR="00A50848" w:rsidRDefault="00A50848">
      <w:pPr>
        <w:pStyle w:val="ConsPlusNormal"/>
        <w:spacing w:before="220"/>
        <w:ind w:firstLine="540"/>
        <w:jc w:val="both"/>
      </w:pPr>
      <w:proofErr w:type="gramStart"/>
      <w:r>
        <w:t>местоположение, габариты, конфигурация проемов: северо-западный, северо-восточный фасады - арочные, полуциркульные, юго-западный, юго-восточный - лучковые, материал и первоначальный характер заполнений проемов;</w:t>
      </w:r>
      <w:proofErr w:type="gramEnd"/>
    </w:p>
    <w:p w:rsidR="00A50848" w:rsidRDefault="00A50848">
      <w:pPr>
        <w:pStyle w:val="ConsPlusNormal"/>
        <w:spacing w:before="220"/>
        <w:ind w:firstLine="540"/>
        <w:jc w:val="both"/>
      </w:pPr>
      <w:r>
        <w:t>архитектурно-</w:t>
      </w:r>
      <w:proofErr w:type="gramStart"/>
      <w:r>
        <w:t>композиционные решения</w:t>
      </w:r>
      <w:proofErr w:type="gramEnd"/>
      <w:r>
        <w:t xml:space="preserve"> фасадов: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>ритм, характер и структура вертикальных и горизонтальных членений фасадов;</w:t>
      </w:r>
    </w:p>
    <w:p w:rsidR="00A50848" w:rsidRDefault="00A50848">
      <w:pPr>
        <w:pStyle w:val="ConsPlusNormal"/>
        <w:spacing w:before="220"/>
        <w:ind w:firstLine="540"/>
        <w:jc w:val="both"/>
      </w:pPr>
      <w:proofErr w:type="gramStart"/>
      <w:r>
        <w:t>архитектурно-композиционное решение главного (северо-западного) фасада: симметричная композиция, осевое расположение проемов, членения по вертикали - цоколь, венчающий карниз, арочный декор оконных и дверных проемов, замковые камни, членения по горизонтали - ризалиты, огибающие угловые русты;</w:t>
      </w:r>
      <w:proofErr w:type="gramEnd"/>
      <w:r>
        <w:t xml:space="preserve"> межэтажный пояс 1-го и 2-го этажей в заглубленных плоскостях фасада шириной на всю межэтажную часть, декор пояса: ступени, зубцы, выступающие квадратные элементы, межэтажный пояс 2-го и 3-го этажей, венчающий карниз и фронтон, аркатура фронтона, выступающий фриз ризалитов, венчающий многоступенчатый карниз, парапетные стенки, прямоугольные кирпичные тумбы;</w:t>
      </w:r>
    </w:p>
    <w:p w:rsidR="00A50848" w:rsidRDefault="00A50848">
      <w:pPr>
        <w:pStyle w:val="ConsPlusNormal"/>
        <w:spacing w:before="220"/>
        <w:ind w:firstLine="540"/>
        <w:jc w:val="both"/>
      </w:pPr>
      <w:proofErr w:type="gramStart"/>
      <w:r>
        <w:t>архитектурно-композиционное решение бокового (северо-восточного) фасада: симметричная композиция, осевое расположение проемов, членения по вертикали - цоколь, венчающий карниз, арочный декор оконных и дверных проемов, замковые камни, членения по горизонтали - ризалиты, огибающие угловые русты;</w:t>
      </w:r>
      <w:proofErr w:type="gramEnd"/>
      <w:r>
        <w:t xml:space="preserve"> межэтажный пояс 1-го и 2-го этажей в заглубленных плоскостях фасада шириной на всю межэтажную часть, декор пояса: ступени, зубцы, выступающие квадратные элементы, межэтажный пояс 2-го и 3-го этажей, венчающий карниз, выступающий фриз ризалитов, венчающий многоступенчатый карниз, парапетные стенки, прямоугольные кирпичные тумбы;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>архитектурно-</w:t>
      </w:r>
      <w:proofErr w:type="gramStart"/>
      <w:r>
        <w:t>композиционное решение</w:t>
      </w:r>
      <w:proofErr w:type="gramEnd"/>
      <w:r>
        <w:t xml:space="preserve"> бокового (юго-западного) фасада: симметричная композиция, осевое расположение проемов, членение по вертикали - тяга между 2-м и 3-м этажами; огибающие угловые русты, перемычки с замковыми камнями на лучках оконных проемов, ступенчатый венчающий карниз;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t>архитектурно-</w:t>
      </w:r>
      <w:proofErr w:type="gramStart"/>
      <w:r>
        <w:t>композиционное решение</w:t>
      </w:r>
      <w:proofErr w:type="gramEnd"/>
      <w:r>
        <w:t xml:space="preserve"> дворового (юго-восточного) фасада: осевое расположение проемов, членение по вертикали - тяга между 2-м и 3-м этажами, перемычки с замковыми камнями на лучках оконных проемов, ступенчатый венчающий карниз;</w:t>
      </w:r>
    </w:p>
    <w:p w:rsidR="00A50848" w:rsidRDefault="00A50848">
      <w:pPr>
        <w:pStyle w:val="ConsPlusNormal"/>
        <w:spacing w:before="220"/>
        <w:ind w:firstLine="540"/>
        <w:jc w:val="both"/>
      </w:pPr>
      <w:proofErr w:type="gramStart"/>
      <w:r>
        <w:t>архитектурно-композиционное решение фасадов каланчи: осевое расположение проемов, межэтажная тяга 1-го этажа, межэтажный аркатурный пояс 3-го этажа, дентикулы пояса 3-го этажа, аркатурные пояса, дентикулы, бровки, круглые рамки 3-го и 4-го ярусов, фриз, венчающий карниз 3-го яруса, кронштейны, дентикулы фриза, карниза;</w:t>
      </w:r>
      <w:proofErr w:type="gramEnd"/>
    </w:p>
    <w:p w:rsidR="00A50848" w:rsidRDefault="00A50848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открытая кирпичная кладка, окраска по кладке;</w:t>
      </w:r>
    </w:p>
    <w:p w:rsidR="00A50848" w:rsidRDefault="00A50848">
      <w:pPr>
        <w:pStyle w:val="ConsPlusNormal"/>
        <w:spacing w:before="220"/>
        <w:ind w:firstLine="540"/>
        <w:jc w:val="both"/>
      </w:pPr>
      <w:r>
        <w:lastRenderedPageBreak/>
        <w:t>цветовое решение фасадов, первоначальный колер;</w:t>
      </w:r>
    </w:p>
    <w:p w:rsidR="00A50848" w:rsidRDefault="00A50848">
      <w:pPr>
        <w:pStyle w:val="ConsPlusNormal"/>
        <w:spacing w:before="220"/>
        <w:ind w:firstLine="540"/>
        <w:jc w:val="both"/>
      </w:pPr>
      <w:proofErr w:type="gramStart"/>
      <w:r>
        <w:t>несущие конструкции (фундаменты, стены, перекрытия, стропила), подлинные строительные материалы, работоспособное состояние.</w:t>
      </w:r>
      <w:proofErr w:type="gramEnd"/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jc w:val="both"/>
      </w:pPr>
    </w:p>
    <w:p w:rsidR="00A50848" w:rsidRDefault="00A50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848" w:rsidRDefault="00A50848">
      <w:bookmarkStart w:id="1" w:name="_GoBack"/>
      <w:bookmarkEnd w:id="1"/>
    </w:p>
    <w:sectPr w:rsidR="00A50848" w:rsidSect="0029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8"/>
    <w:rsid w:val="00A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21F9771751714C6A40F2DD6F0F21AAC6C92D5163965336F40750A399CE406F937AAD3779D0F49EB0D9169BE5259A39A3D253B6084D6FD2FB8D5dDp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21F9771751714C6A41120C09CAD1FAD63C4DE18336E66301F2E576E95EE51AC78AB9D31951048E9139268B7d0p6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2020-12-25T14:41:00Z</dcterms:created>
  <dcterms:modified xsi:type="dcterms:W3CDTF">2020-12-25T14:41:00Z</dcterms:modified>
</cp:coreProperties>
</file>