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637E9E" w14:textId="13069D27" w:rsidR="00AD5A4C" w:rsidRDefault="00AD5A4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115609" w:rsidRPr="00115609">
        <w:t>Приказ министерства культуры Волгоградской обл. от 17.06.2014 N 01-20/249 "Об утверждении описания особенностей, послуживших основаниями для включения в реестр и подлежащих обязательному сохранению (предмета охраны), объекта культурного наследия регионального значения "Римско-католический костел", к. XIX в. вост. 1946 г., 1996 г., расположенного по адресу: город Волгоград, угол Коммунистической и ул. Пражской"</w:t>
      </w:r>
    </w:p>
    <w:p w14:paraId="69FD4764" w14:textId="77777777" w:rsidR="00AD5A4C" w:rsidRDefault="00AD5A4C">
      <w:pPr>
        <w:pStyle w:val="ConsPlusNormal"/>
        <w:jc w:val="both"/>
        <w:outlineLvl w:val="0"/>
      </w:pPr>
    </w:p>
    <w:p w14:paraId="34A8B8EC" w14:textId="77777777" w:rsidR="00AD5A4C" w:rsidRDefault="00AD5A4C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14:paraId="47CAF74C" w14:textId="77777777" w:rsidR="00AD5A4C" w:rsidRDefault="00AD5A4C">
      <w:pPr>
        <w:pStyle w:val="ConsPlusTitle"/>
        <w:jc w:val="center"/>
      </w:pPr>
    </w:p>
    <w:p w14:paraId="507DF5FA" w14:textId="77777777" w:rsidR="00AD5A4C" w:rsidRDefault="00AD5A4C">
      <w:pPr>
        <w:pStyle w:val="ConsPlusTitle"/>
        <w:jc w:val="center"/>
      </w:pPr>
      <w:r>
        <w:t>ПРИКАЗ</w:t>
      </w:r>
    </w:p>
    <w:p w14:paraId="0B5249B8" w14:textId="77777777" w:rsidR="00AD5A4C" w:rsidRDefault="00AD5A4C">
      <w:pPr>
        <w:pStyle w:val="ConsPlusTitle"/>
        <w:jc w:val="center"/>
      </w:pPr>
      <w:r>
        <w:t>от 17 июня 2014 г. N 01-20/249</w:t>
      </w:r>
    </w:p>
    <w:p w14:paraId="6EE2DFC6" w14:textId="77777777" w:rsidR="00AD5A4C" w:rsidRDefault="00AD5A4C">
      <w:pPr>
        <w:pStyle w:val="ConsPlusTitle"/>
        <w:jc w:val="center"/>
      </w:pPr>
    </w:p>
    <w:p w14:paraId="10AF9728" w14:textId="77777777" w:rsidR="00AD5A4C" w:rsidRDefault="00AD5A4C">
      <w:pPr>
        <w:pStyle w:val="ConsPlusTitle"/>
        <w:jc w:val="center"/>
      </w:pPr>
      <w:r>
        <w:t>ОБ УТВЕРЖДЕНИИ ОПИСАНИЯ ОСОБЕННОСТЕЙ, ПОСЛУЖИВШИХ</w:t>
      </w:r>
    </w:p>
    <w:p w14:paraId="3B46A67C" w14:textId="77777777" w:rsidR="00AD5A4C" w:rsidRDefault="00AD5A4C">
      <w:pPr>
        <w:pStyle w:val="ConsPlusTitle"/>
        <w:jc w:val="center"/>
      </w:pPr>
      <w:r>
        <w:t>ОСНОВАНИЯМИ ДЛЯ ВКЛЮЧЕНИЯ В РЕЕСТР И ПОДЛЕЖАЩИХ</w:t>
      </w:r>
    </w:p>
    <w:p w14:paraId="206DAB6E" w14:textId="77777777" w:rsidR="00AD5A4C" w:rsidRDefault="00AD5A4C">
      <w:pPr>
        <w:pStyle w:val="ConsPlusTitle"/>
        <w:jc w:val="center"/>
      </w:pPr>
      <w:r>
        <w:t>ОБЯЗАТЕЛЬНОМУ СОХРАНЕНИЮ (ПРЕДМЕТА ОХРАНЫ), ОБЪЕКТА</w:t>
      </w:r>
    </w:p>
    <w:p w14:paraId="2A566045" w14:textId="77777777" w:rsidR="00AD5A4C" w:rsidRDefault="00AD5A4C">
      <w:pPr>
        <w:pStyle w:val="ConsPlusTitle"/>
        <w:jc w:val="center"/>
      </w:pPr>
      <w:r>
        <w:t>КУЛЬТУРНОГО НАСЛЕДИЯ РЕГИОНАЛЬНОГО ЗНАЧЕНИЯ</w:t>
      </w:r>
    </w:p>
    <w:p w14:paraId="4EB81194" w14:textId="77777777" w:rsidR="00AD5A4C" w:rsidRDefault="00AD5A4C">
      <w:pPr>
        <w:pStyle w:val="ConsPlusTitle"/>
        <w:jc w:val="center"/>
      </w:pPr>
      <w:r>
        <w:t>"РИМСКО-КАТОЛИЧЕСКИЙ КОСТЕЛ", К. XIX В. ВОСТ. 1946 Г.,</w:t>
      </w:r>
    </w:p>
    <w:p w14:paraId="068744CB" w14:textId="77777777" w:rsidR="00AD5A4C" w:rsidRDefault="00AD5A4C">
      <w:pPr>
        <w:pStyle w:val="ConsPlusTitle"/>
        <w:jc w:val="center"/>
      </w:pPr>
      <w:r>
        <w:t>1996 Г., РАСПОЛОЖЕННОГО ПО АДРЕСУ: ГОРОД ВОЛГОГРАД,</w:t>
      </w:r>
    </w:p>
    <w:p w14:paraId="0E66D40D" w14:textId="77777777" w:rsidR="00AD5A4C" w:rsidRDefault="00AD5A4C">
      <w:pPr>
        <w:pStyle w:val="ConsPlusTitle"/>
        <w:jc w:val="center"/>
      </w:pPr>
      <w:r>
        <w:t>УГОЛ КОММУНИСТИЧЕСКОЙ И УЛ. ПРАЖСКОЙ</w:t>
      </w:r>
    </w:p>
    <w:p w14:paraId="19E1A1F5" w14:textId="77777777" w:rsidR="00AD5A4C" w:rsidRDefault="00AD5A4C">
      <w:pPr>
        <w:pStyle w:val="ConsPlusNormal"/>
        <w:jc w:val="both"/>
      </w:pPr>
    </w:p>
    <w:p w14:paraId="000F066E" w14:textId="77777777" w:rsidR="00AD5A4C" w:rsidRDefault="00AD5A4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 мая 2012 г. N 101-п, приказываю:</w:t>
      </w:r>
    </w:p>
    <w:p w14:paraId="5B7655F1" w14:textId="77777777" w:rsidR="00AD5A4C" w:rsidRDefault="00AD5A4C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1" w:history="1">
        <w:r>
          <w:rPr>
            <w:color w:val="0000FF"/>
          </w:rPr>
          <w:t>описание</w:t>
        </w:r>
      </w:hyperlink>
      <w:r>
        <w:t xml:space="preserve"> особенностей, послуживших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 охраны), объекта культурного наследия регионального значения "Римско-католический костел", к. XIX в. вост. 1946 г., 1996 г., расположенного по адресу: город Волгоград, угол ул. Коммунистической и ул. Пражской, согласно приложению.</w:t>
      </w:r>
    </w:p>
    <w:p w14:paraId="65CBF04B" w14:textId="77777777" w:rsidR="00AD5A4C" w:rsidRDefault="00AD5A4C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14:paraId="5BCE4A61" w14:textId="77777777" w:rsidR="00AD5A4C" w:rsidRDefault="00AD5A4C">
      <w:pPr>
        <w:pStyle w:val="ConsPlusNormal"/>
        <w:jc w:val="both"/>
      </w:pPr>
    </w:p>
    <w:p w14:paraId="140862FA" w14:textId="77777777" w:rsidR="00AD5A4C" w:rsidRDefault="00AD5A4C">
      <w:pPr>
        <w:pStyle w:val="ConsPlusNormal"/>
        <w:jc w:val="right"/>
      </w:pPr>
      <w:r>
        <w:t>Министр</w:t>
      </w:r>
    </w:p>
    <w:p w14:paraId="20C9CE57" w14:textId="77777777" w:rsidR="00AD5A4C" w:rsidRDefault="00AD5A4C">
      <w:pPr>
        <w:pStyle w:val="ConsPlusNormal"/>
        <w:jc w:val="right"/>
      </w:pPr>
      <w:r>
        <w:t>В.П.ГЕПФНЕР</w:t>
      </w:r>
    </w:p>
    <w:p w14:paraId="78FD97F3" w14:textId="77777777" w:rsidR="00AD5A4C" w:rsidRDefault="00AD5A4C">
      <w:pPr>
        <w:pStyle w:val="ConsPlusNormal"/>
        <w:jc w:val="both"/>
      </w:pPr>
    </w:p>
    <w:p w14:paraId="33BB35E5" w14:textId="77777777" w:rsidR="00AD5A4C" w:rsidRDefault="00AD5A4C">
      <w:pPr>
        <w:pStyle w:val="ConsPlusNormal"/>
        <w:jc w:val="both"/>
      </w:pPr>
    </w:p>
    <w:p w14:paraId="300F6C55" w14:textId="77777777" w:rsidR="00AD5A4C" w:rsidRDefault="00AD5A4C">
      <w:pPr>
        <w:pStyle w:val="ConsPlusNormal"/>
        <w:jc w:val="both"/>
      </w:pPr>
    </w:p>
    <w:p w14:paraId="5ABBC00F" w14:textId="77777777" w:rsidR="00AD5A4C" w:rsidRDefault="00AD5A4C">
      <w:pPr>
        <w:pStyle w:val="ConsPlusNormal"/>
        <w:jc w:val="both"/>
      </w:pPr>
    </w:p>
    <w:p w14:paraId="6FC3EEB7" w14:textId="77777777" w:rsidR="00AD5A4C" w:rsidRDefault="00AD5A4C">
      <w:pPr>
        <w:pStyle w:val="ConsPlusNormal"/>
        <w:jc w:val="both"/>
      </w:pPr>
    </w:p>
    <w:p w14:paraId="4AA9D891" w14:textId="77777777" w:rsidR="00AD5A4C" w:rsidRDefault="00AD5A4C">
      <w:pPr>
        <w:pStyle w:val="ConsPlusNormal"/>
        <w:jc w:val="right"/>
        <w:outlineLvl w:val="0"/>
      </w:pPr>
      <w:r>
        <w:t>Приложение</w:t>
      </w:r>
    </w:p>
    <w:p w14:paraId="70E616B4" w14:textId="77777777" w:rsidR="00AD5A4C" w:rsidRDefault="00AD5A4C">
      <w:pPr>
        <w:pStyle w:val="ConsPlusNormal"/>
        <w:jc w:val="right"/>
      </w:pPr>
      <w:r>
        <w:t>к приказу</w:t>
      </w:r>
    </w:p>
    <w:p w14:paraId="4601E409" w14:textId="77777777" w:rsidR="00AD5A4C" w:rsidRDefault="00AD5A4C">
      <w:pPr>
        <w:pStyle w:val="ConsPlusNormal"/>
        <w:jc w:val="right"/>
      </w:pPr>
      <w:r>
        <w:t>министерства культуры</w:t>
      </w:r>
    </w:p>
    <w:p w14:paraId="519615CB" w14:textId="77777777" w:rsidR="00AD5A4C" w:rsidRDefault="00AD5A4C">
      <w:pPr>
        <w:pStyle w:val="ConsPlusNormal"/>
        <w:jc w:val="right"/>
      </w:pPr>
      <w:r>
        <w:t>Волгоградской области</w:t>
      </w:r>
    </w:p>
    <w:p w14:paraId="05CEF580" w14:textId="77777777" w:rsidR="00AD5A4C" w:rsidRDefault="00AD5A4C">
      <w:pPr>
        <w:pStyle w:val="ConsPlusNormal"/>
        <w:jc w:val="right"/>
      </w:pPr>
      <w:r>
        <w:t>от 17 июня 2014 г. N 01-20/249</w:t>
      </w:r>
    </w:p>
    <w:p w14:paraId="6FACE06D" w14:textId="77777777" w:rsidR="00AD5A4C" w:rsidRDefault="00AD5A4C">
      <w:pPr>
        <w:pStyle w:val="ConsPlusNormal"/>
        <w:jc w:val="both"/>
      </w:pPr>
    </w:p>
    <w:p w14:paraId="562AA6E3" w14:textId="77777777" w:rsidR="00AD5A4C" w:rsidRDefault="00AD5A4C">
      <w:pPr>
        <w:pStyle w:val="ConsPlusTitle"/>
        <w:jc w:val="center"/>
      </w:pPr>
      <w:bookmarkStart w:id="0" w:name="P31"/>
      <w:bookmarkEnd w:id="0"/>
      <w:r>
        <w:t>ОПИСАНИЕ ОСОБЕННОСТЕЙ, ПОСЛУЖИВШИХ ОСНОВАНИЯМИ ДЛЯ ВКЛЮЧЕНИЯ</w:t>
      </w:r>
    </w:p>
    <w:p w14:paraId="3D5144E1" w14:textId="77777777" w:rsidR="00AD5A4C" w:rsidRDefault="00AD5A4C">
      <w:pPr>
        <w:pStyle w:val="ConsPlusTitle"/>
        <w:jc w:val="center"/>
      </w:pPr>
      <w:r>
        <w:t>В ЕДИНЫЙ ГОСУДАРСТВЕННЫЙ РЕЕСТР ОБЪЕКТОВ КУЛЬТУРНОГО</w:t>
      </w:r>
    </w:p>
    <w:p w14:paraId="71CC5396" w14:textId="77777777" w:rsidR="00AD5A4C" w:rsidRDefault="00AD5A4C">
      <w:pPr>
        <w:pStyle w:val="ConsPlusTitle"/>
        <w:jc w:val="center"/>
      </w:pPr>
      <w:r>
        <w:t>НАСЛЕДИЯ (ПАМЯТНИКОВ ИСТОРИИ И КУЛЬТУРЫ) НАРОДОВ РОССИЙСКОЙ</w:t>
      </w:r>
    </w:p>
    <w:p w14:paraId="46AF9841" w14:textId="77777777" w:rsidR="00AD5A4C" w:rsidRDefault="00AD5A4C">
      <w:pPr>
        <w:pStyle w:val="ConsPlusTitle"/>
        <w:jc w:val="center"/>
      </w:pPr>
      <w:r>
        <w:t>ФЕДЕРАЦИИ И ПОДЛЕЖАЩИХ ОБЯЗАТЕЛЬНОМУ СОХРАНЕНИЮ (ПРЕДМЕТ</w:t>
      </w:r>
    </w:p>
    <w:p w14:paraId="5970CBB4" w14:textId="77777777" w:rsidR="00AD5A4C" w:rsidRDefault="00AD5A4C">
      <w:pPr>
        <w:pStyle w:val="ConsPlusTitle"/>
        <w:jc w:val="center"/>
      </w:pPr>
      <w:r>
        <w:t>ОХРАНЫ), ОБЪЕКТА КУЛЬТУРНОГО НАСЛЕДИЯ РЕГИОНАЛЬНОГО ЗНАЧЕНИЯ</w:t>
      </w:r>
    </w:p>
    <w:p w14:paraId="5743AD47" w14:textId="77777777" w:rsidR="00AD5A4C" w:rsidRDefault="00AD5A4C">
      <w:pPr>
        <w:pStyle w:val="ConsPlusTitle"/>
        <w:jc w:val="center"/>
      </w:pPr>
      <w:r>
        <w:t>"РИМСКО-КАТОЛИЧЕСКИЙ КОСТЕЛ", К. XIX В. ВОСТ. 1946 Г.,</w:t>
      </w:r>
    </w:p>
    <w:p w14:paraId="5A5B646B" w14:textId="77777777" w:rsidR="00AD5A4C" w:rsidRDefault="00AD5A4C">
      <w:pPr>
        <w:pStyle w:val="ConsPlusTitle"/>
        <w:jc w:val="center"/>
      </w:pPr>
      <w:r>
        <w:t>1996 Г., РАСПОЛОЖЕННОГО ПО АДРЕСУ: ГОРОД ВОЛГОГРАД, УГОЛ</w:t>
      </w:r>
    </w:p>
    <w:p w14:paraId="7F283EB9" w14:textId="77777777" w:rsidR="00AD5A4C" w:rsidRDefault="00AD5A4C">
      <w:pPr>
        <w:pStyle w:val="ConsPlusTitle"/>
        <w:jc w:val="center"/>
      </w:pPr>
      <w:r>
        <w:t>УЛ. КОММУНИСТИЧЕСКОЙ И УЛ. ПРАЖСКОЙ</w:t>
      </w:r>
    </w:p>
    <w:p w14:paraId="45FB47F3" w14:textId="77777777" w:rsidR="00AD5A4C" w:rsidRDefault="00AD5A4C">
      <w:pPr>
        <w:pStyle w:val="ConsPlusNormal"/>
        <w:jc w:val="both"/>
      </w:pPr>
    </w:p>
    <w:p w14:paraId="54042226" w14:textId="77777777" w:rsidR="00AD5A4C" w:rsidRDefault="00AD5A4C">
      <w:pPr>
        <w:pStyle w:val="ConsPlusNormal"/>
        <w:ind w:firstLine="540"/>
        <w:jc w:val="both"/>
      </w:pPr>
      <w:r>
        <w:t>Особенностями, послужившими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подлежащий обязательному сохранению (предмет охраны), объекта культурного наследия значения "Римско-католический костел", к. XIX в. вост. 1946 г., 1996 г., расположенного по адресу: город Волгоград, угол ул. Коммунистической и ул. Пражской, являются:</w:t>
      </w:r>
    </w:p>
    <w:p w14:paraId="3D9EE2B9" w14:textId="77777777" w:rsidR="00AD5A4C" w:rsidRDefault="00AD5A4C">
      <w:pPr>
        <w:pStyle w:val="ConsPlusNormal"/>
        <w:spacing w:before="220"/>
        <w:ind w:firstLine="540"/>
        <w:jc w:val="both"/>
      </w:pPr>
      <w:r>
        <w:t>объект культурного наследия на период к. XIX в., вост. 1946 г., 1996 г.;</w:t>
      </w:r>
    </w:p>
    <w:p w14:paraId="136CA1A9" w14:textId="77777777" w:rsidR="00AD5A4C" w:rsidRDefault="00AD5A4C">
      <w:pPr>
        <w:pStyle w:val="ConsPlusNormal"/>
        <w:spacing w:before="220"/>
        <w:ind w:firstLine="540"/>
        <w:jc w:val="both"/>
      </w:pPr>
      <w:r>
        <w:t>местоположение и градостроительные характеристики: расположение на углу ул. Коммунистическая и ул. Пражская, фиксация пересечения улиц, отдельно стоящее здание, высотная доминанта;</w:t>
      </w:r>
    </w:p>
    <w:p w14:paraId="49828AB0" w14:textId="77777777" w:rsidR="00AD5A4C" w:rsidRDefault="00AD5A4C">
      <w:pPr>
        <w:pStyle w:val="ConsPlusNormal"/>
        <w:spacing w:before="220"/>
        <w:ind w:firstLine="540"/>
        <w:jc w:val="both"/>
      </w:pPr>
      <w:r>
        <w:t xml:space="preserve">объемно-пространственная и планировочная композиция сложного в плане, одноэтажного, двухсветного здания храма, </w:t>
      </w:r>
      <w:proofErr w:type="spellStart"/>
      <w:r>
        <w:t>базиликального</w:t>
      </w:r>
      <w:proofErr w:type="spellEnd"/>
      <w:r>
        <w:t xml:space="preserve"> типа, включающего нартекс, зал, алтарь, трансепты и трехэтажной звонницы, ориентированного продольной осью по линии юго-восток - северо-запад;</w:t>
      </w:r>
    </w:p>
    <w:p w14:paraId="300F67EB" w14:textId="77777777" w:rsidR="00AD5A4C" w:rsidRDefault="00AD5A4C">
      <w:pPr>
        <w:pStyle w:val="ConsPlusNormal"/>
        <w:spacing w:before="220"/>
        <w:ind w:firstLine="540"/>
        <w:jc w:val="both"/>
      </w:pPr>
      <w:r>
        <w:t>двухскатная форма крыши нартекса, базилики, восьмигранная форма крыши шпиля звонницы, сложная форма крыши алтарной части, габариты и высотные отметки всех уровней крыши;</w:t>
      </w:r>
    </w:p>
    <w:p w14:paraId="5A125E03" w14:textId="77777777" w:rsidR="00AD5A4C" w:rsidRDefault="00AD5A4C">
      <w:pPr>
        <w:pStyle w:val="ConsPlusNormal"/>
        <w:spacing w:before="220"/>
        <w:ind w:firstLine="540"/>
        <w:jc w:val="both"/>
      </w:pPr>
      <w:r>
        <w:t>арочная полуциркульная форма дверных и оконных проемов, круглая форма проемов второго света звонницы, нартекса, ризалитов, местоположение, габариты, материал и характер заполнения проемов;</w:t>
      </w:r>
    </w:p>
    <w:p w14:paraId="0DAD8969" w14:textId="77777777" w:rsidR="00AD5A4C" w:rsidRDefault="00AD5A4C">
      <w:pPr>
        <w:pStyle w:val="ConsPlusNormal"/>
        <w:spacing w:before="220"/>
        <w:ind w:firstLine="540"/>
        <w:jc w:val="both"/>
      </w:pPr>
      <w:r>
        <w:t>архитектурно-композиционные решения фасадов:</w:t>
      </w:r>
    </w:p>
    <w:p w14:paraId="557D3F56" w14:textId="77777777" w:rsidR="00AD5A4C" w:rsidRDefault="00AD5A4C">
      <w:pPr>
        <w:pStyle w:val="ConsPlusNormal"/>
        <w:spacing w:before="220"/>
        <w:ind w:firstLine="540"/>
        <w:jc w:val="both"/>
      </w:pPr>
      <w:r>
        <w:t>ритм, характер, структура вертикальных и горизонтальных членений фасадов;</w:t>
      </w:r>
    </w:p>
    <w:p w14:paraId="40F396F1" w14:textId="77777777" w:rsidR="00AD5A4C" w:rsidRDefault="00AD5A4C">
      <w:pPr>
        <w:pStyle w:val="ConsPlusNormal"/>
        <w:spacing w:before="220"/>
        <w:ind w:firstLine="540"/>
        <w:jc w:val="both"/>
      </w:pPr>
      <w:r>
        <w:t xml:space="preserve">архитектурно-композиционное решение юго-восточного фасада: симметричная композиция, осевое расположение проемов, рельефно выступающий цоколь, многопрофильные подоконная бровка, межэтажные и венчающие карнизы, многопрофильные лопатки, перспективный портал главного входа, строенные </w:t>
      </w:r>
      <w:proofErr w:type="spellStart"/>
      <w:r>
        <w:t>полуколонки</w:t>
      </w:r>
      <w:proofErr w:type="spellEnd"/>
      <w:r>
        <w:t xml:space="preserve"> портала, зубцы карниза, декоративное арочное обрамление арочных полуциркульных оконных проемов, декоративное обрамление центрального круглого окна, </w:t>
      </w:r>
      <w:proofErr w:type="spellStart"/>
      <w:r>
        <w:t>креповки</w:t>
      </w:r>
      <w:proofErr w:type="spellEnd"/>
      <w:r>
        <w:t xml:space="preserve"> цоколя, тяг, башенки на крыше;</w:t>
      </w:r>
    </w:p>
    <w:p w14:paraId="5BF26714" w14:textId="77777777" w:rsidR="00AD5A4C" w:rsidRDefault="00AD5A4C">
      <w:pPr>
        <w:pStyle w:val="ConsPlusNormal"/>
        <w:spacing w:before="220"/>
        <w:ind w:firstLine="540"/>
        <w:jc w:val="both"/>
      </w:pPr>
      <w:r>
        <w:t xml:space="preserve">архитектурно-композиционные решения боковых (юго-западного, северо-восточного) фасадов: осевое расположение проемов, многопрофильная подоконная бровка, межуровневые карнизы ризалитов и венчающие карнизы, многопрофильные лопатки-контрфорсы, ступенчатые бровки лопаток, зубцы карниза, декоративное арочное обрамление арочных полуциркульных оконных проемов, декоративное обрамление круглых окон второго света ризалитов, фронтоны ризалитов, </w:t>
      </w:r>
      <w:proofErr w:type="spellStart"/>
      <w:r>
        <w:t>креповки</w:t>
      </w:r>
      <w:proofErr w:type="spellEnd"/>
      <w:r>
        <w:t xml:space="preserve"> цоколя, тяг, башенки на крыше;</w:t>
      </w:r>
    </w:p>
    <w:p w14:paraId="7D6947B3" w14:textId="77777777" w:rsidR="00AD5A4C" w:rsidRDefault="00AD5A4C">
      <w:pPr>
        <w:pStyle w:val="ConsPlusNormal"/>
        <w:spacing w:before="220"/>
        <w:ind w:firstLine="540"/>
        <w:jc w:val="both"/>
      </w:pPr>
      <w:r>
        <w:t xml:space="preserve">архитектурно-композиционное решение северо-западного фасада: симметричная композиция, многопрофильная подоконная бровка, многопрофильный межуровневый и венчающий карнизы, огибающие угловые лопатки, декоративное арочное обрамление арочных полуциркульных оконных проемов, </w:t>
      </w:r>
      <w:proofErr w:type="spellStart"/>
      <w:r>
        <w:t>креповки</w:t>
      </w:r>
      <w:proofErr w:type="spellEnd"/>
      <w:r>
        <w:t xml:space="preserve"> цоколя, подоконной тяги;</w:t>
      </w:r>
    </w:p>
    <w:p w14:paraId="4AF08B46" w14:textId="77777777" w:rsidR="00AD5A4C" w:rsidRDefault="00AD5A4C">
      <w:pPr>
        <w:pStyle w:val="ConsPlusNormal"/>
        <w:spacing w:before="220"/>
        <w:ind w:firstLine="540"/>
        <w:jc w:val="both"/>
      </w:pPr>
      <w:r>
        <w:t>материалы и характер обработки фасадных поверхностей: глиняный кирпич на сложном растворе, штукатурка окраска стен;</w:t>
      </w:r>
    </w:p>
    <w:p w14:paraId="091BCFFA" w14:textId="77777777" w:rsidR="00AD5A4C" w:rsidRDefault="00AD5A4C">
      <w:pPr>
        <w:pStyle w:val="ConsPlusNormal"/>
        <w:spacing w:before="220"/>
        <w:ind w:firstLine="540"/>
        <w:jc w:val="both"/>
      </w:pPr>
      <w:r>
        <w:t>цветовое решение фасадов, первоначальный колер;</w:t>
      </w:r>
    </w:p>
    <w:p w14:paraId="0B06719B" w14:textId="77777777" w:rsidR="00AD5A4C" w:rsidRDefault="00AD5A4C">
      <w:pPr>
        <w:pStyle w:val="ConsPlusNormal"/>
        <w:spacing w:before="220"/>
        <w:ind w:firstLine="540"/>
        <w:jc w:val="both"/>
      </w:pPr>
      <w:r>
        <w:t>несущие конструкции (фундаменты, стены, перекрытия, конструкции крыши), подлинные строительные материалы, работоспособное состояние конструкций.</w:t>
      </w:r>
    </w:p>
    <w:p w14:paraId="1140FB3D" w14:textId="77777777" w:rsidR="00AD5A4C" w:rsidRDefault="00AD5A4C">
      <w:pPr>
        <w:pStyle w:val="ConsPlusNormal"/>
        <w:jc w:val="both"/>
      </w:pPr>
    </w:p>
    <w:p w14:paraId="04F301EB" w14:textId="77777777" w:rsidR="00AD5A4C" w:rsidRDefault="00AD5A4C">
      <w:pPr>
        <w:pStyle w:val="ConsPlusNormal"/>
        <w:jc w:val="both"/>
      </w:pPr>
    </w:p>
    <w:p w14:paraId="799D5508" w14:textId="77777777" w:rsidR="00AD5A4C" w:rsidRDefault="00AD5A4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3D40ABF" w14:textId="77777777" w:rsidR="00AD5A4C" w:rsidRDefault="00AD5A4C"/>
    <w:sectPr w:rsidR="00AD5A4C" w:rsidSect="00233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5A4C"/>
    <w:rsid w:val="00115609"/>
    <w:rsid w:val="002333B4"/>
    <w:rsid w:val="00AD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52A95"/>
  <w15:docId w15:val="{2C75C4F3-D46D-474C-B2DA-14952BDA5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5A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D5A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D5A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0423163BB79F13EC6DBF99656D9941208125F1914FED4CEB0FF32659827E5E0296B2C5F1C4BE6BF3C7BF0A2C052DCEADCE807823568F58C3BE5E1e2KDP" TargetMode="External"/><Relationship Id="rId5" Type="http://schemas.openxmlformats.org/officeDocument/2006/relationships/hyperlink" Target="consultantplus://offline/ref=60423163BB79F13EC6DBE79B40B5CB17091D09121AF4DF9BEFA06938CF2EEFB77C242D115A43F9BE3E65F3A3C9e0K6P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848</Words>
  <Characters>4840</Characters>
  <Application>Microsoft Office Word</Application>
  <DocSecurity>0</DocSecurity>
  <Lines>40</Lines>
  <Paragraphs>11</Paragraphs>
  <ScaleCrop>false</ScaleCrop>
  <Company/>
  <LinksUpToDate>false</LinksUpToDate>
  <CharactersWithSpaces>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888</cp:lastModifiedBy>
  <cp:revision>3</cp:revision>
  <dcterms:created xsi:type="dcterms:W3CDTF">2020-12-25T15:10:00Z</dcterms:created>
  <dcterms:modified xsi:type="dcterms:W3CDTF">2024-04-23T11:03:00Z</dcterms:modified>
</cp:coreProperties>
</file>