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22F" w:rsidRDefault="0022522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2522F" w:rsidRDefault="0022522F">
      <w:pPr>
        <w:pStyle w:val="ConsPlusNormal"/>
        <w:jc w:val="both"/>
        <w:outlineLvl w:val="0"/>
      </w:pPr>
    </w:p>
    <w:p w:rsidR="0022522F" w:rsidRDefault="0022522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2522F" w:rsidRDefault="0022522F">
      <w:pPr>
        <w:pStyle w:val="ConsPlusTitle"/>
        <w:jc w:val="center"/>
      </w:pPr>
      <w:r>
        <w:t>КУЛЬТУРНОГО НАСЛЕДИЯ ВОЛГОГРАДСКОЙ ОБЛАСТИ</w:t>
      </w:r>
    </w:p>
    <w:p w:rsidR="0022522F" w:rsidRDefault="0022522F">
      <w:pPr>
        <w:pStyle w:val="ConsPlusTitle"/>
        <w:jc w:val="center"/>
      </w:pPr>
    </w:p>
    <w:p w:rsidR="0022522F" w:rsidRDefault="0022522F">
      <w:pPr>
        <w:pStyle w:val="ConsPlusTitle"/>
        <w:jc w:val="center"/>
      </w:pPr>
      <w:r>
        <w:t>ПРИКАЗ</w:t>
      </w:r>
    </w:p>
    <w:p w:rsidR="0022522F" w:rsidRDefault="0022522F">
      <w:pPr>
        <w:pStyle w:val="ConsPlusTitle"/>
        <w:jc w:val="center"/>
      </w:pPr>
      <w:r>
        <w:t>от 26 октября 2017 г. N 154</w:t>
      </w:r>
    </w:p>
    <w:p w:rsidR="0022522F" w:rsidRDefault="0022522F">
      <w:pPr>
        <w:pStyle w:val="ConsPlusTitle"/>
        <w:jc w:val="center"/>
      </w:pPr>
    </w:p>
    <w:p w:rsidR="0022522F" w:rsidRDefault="0022522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2522F" w:rsidRDefault="0022522F">
      <w:pPr>
        <w:pStyle w:val="ConsPlusTitle"/>
        <w:jc w:val="center"/>
      </w:pPr>
      <w:r>
        <w:t>РЕГИОНАЛЬНОГО ЗНАЧЕНИЯ "СЛУЖЕБНАЯ ПОСТРОЙКА НА СТАНЦИИ",</w:t>
      </w:r>
    </w:p>
    <w:p w:rsidR="0022522F" w:rsidRDefault="0022522F">
      <w:pPr>
        <w:pStyle w:val="ConsPlusTitle"/>
        <w:jc w:val="center"/>
      </w:pPr>
      <w:r>
        <w:t>НАЧ. ХХ В., РАСПОЛОЖЕННОГО ПО АДРЕСУ: Г. ВОЛГОГРАД,</w:t>
      </w:r>
    </w:p>
    <w:p w:rsidR="0022522F" w:rsidRDefault="0022522F">
      <w:pPr>
        <w:pStyle w:val="ConsPlusTitle"/>
        <w:jc w:val="center"/>
      </w:pPr>
      <w:r>
        <w:t>СОВЕТСКИЙ РАЙОН, ЖЕЛЕЗНОДОРОЖНАЯ СТАНЦИЯ ЕЛЬШАНКА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8</w:t>
        </w:r>
      </w:hyperlink>
      <w:r>
        <w:t xml:space="preserve">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"Служебная постройка на станции", нач. ХХ в., расположенного по адресу: г. Волгоград, Советский район, железнодорожная станция Ельшанка.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right"/>
      </w:pPr>
      <w:r>
        <w:t>Председатель комитета</w:t>
      </w:r>
    </w:p>
    <w:p w:rsidR="0022522F" w:rsidRDefault="0022522F">
      <w:pPr>
        <w:pStyle w:val="ConsPlusNormal"/>
        <w:jc w:val="right"/>
      </w:pPr>
      <w:r>
        <w:t>А.В.ЛОМОВ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right"/>
        <w:outlineLvl w:val="0"/>
      </w:pPr>
      <w:r>
        <w:t>Утвержден</w:t>
      </w:r>
    </w:p>
    <w:p w:rsidR="0022522F" w:rsidRDefault="0022522F">
      <w:pPr>
        <w:pStyle w:val="ConsPlusNormal"/>
        <w:jc w:val="right"/>
      </w:pPr>
      <w:r>
        <w:t>приказом</w:t>
      </w:r>
    </w:p>
    <w:p w:rsidR="0022522F" w:rsidRDefault="0022522F">
      <w:pPr>
        <w:pStyle w:val="ConsPlusNormal"/>
        <w:jc w:val="right"/>
      </w:pPr>
      <w:r>
        <w:t>комитета государственной</w:t>
      </w:r>
    </w:p>
    <w:p w:rsidR="0022522F" w:rsidRDefault="0022522F">
      <w:pPr>
        <w:pStyle w:val="ConsPlusNormal"/>
        <w:jc w:val="right"/>
      </w:pPr>
      <w:r>
        <w:t>охраны объектов</w:t>
      </w:r>
    </w:p>
    <w:p w:rsidR="0022522F" w:rsidRDefault="0022522F">
      <w:pPr>
        <w:pStyle w:val="ConsPlusNormal"/>
        <w:jc w:val="right"/>
      </w:pPr>
      <w:r>
        <w:t>культурного наследия</w:t>
      </w:r>
    </w:p>
    <w:p w:rsidR="0022522F" w:rsidRDefault="0022522F">
      <w:pPr>
        <w:pStyle w:val="ConsPlusNormal"/>
        <w:jc w:val="right"/>
      </w:pPr>
      <w:r>
        <w:t>Волгоградской области</w:t>
      </w:r>
    </w:p>
    <w:p w:rsidR="0022522F" w:rsidRDefault="0022522F">
      <w:pPr>
        <w:pStyle w:val="ConsPlusNormal"/>
        <w:jc w:val="right"/>
      </w:pPr>
      <w:r>
        <w:t>от 26.10.2017 N 154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22522F" w:rsidRDefault="0022522F">
      <w:pPr>
        <w:pStyle w:val="ConsPlusTitle"/>
        <w:jc w:val="center"/>
      </w:pPr>
      <w:r>
        <w:t>ЗНАЧЕНИЯ "СЛУЖЕБНАЯ ПОСТРОЙКА НА СТАНЦИИ", НАЧ. ХХ В.,</w:t>
      </w:r>
    </w:p>
    <w:p w:rsidR="0022522F" w:rsidRDefault="0022522F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22522F" w:rsidRDefault="0022522F">
      <w:pPr>
        <w:pStyle w:val="ConsPlusTitle"/>
        <w:jc w:val="center"/>
      </w:pPr>
      <w:r>
        <w:t>ЖЕЛЕЗНОДОРОЖНАЯ СТАНЦИЯ ЕЛЬШАНКА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"Служебная постройка на станции", нач. ХХ в., расположенного по адресу: г. Волгоград, Советский район, железнодорожная станция Ельшанка (далее - Объект), являются: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lastRenderedPageBreak/>
        <w:t>- первоначальное исторически значимое функциональное назначение Объекта;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объемно-пространственная композиция Объекта, его размеры в плане, этажность;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местоположение Объекта;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архитектурно-художественное решение фасадов на момент строительства: материал и отделка наружных стен (открытая кирпичная кладка), форма, размер, профили декоративных элементов фасадов, покрытие кровли (оцинкованные металлические листы с последующей окраской):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форма, размер, профили декоративных элементов фасадов: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на северо-восточном и юго-западном фасадах - прямоугольные пилястры с вертикальными зубцами, фланкирующие углы здания, прямоугольная горизонтальная тяга, переходящая в обрамление дверных проемов (сохранившегося и заложенного) с замковым камнем, декоративные элементы круглой формы над проемами;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на юго-восточном и северо-западном фасадах - прямоугольные пилястры с вертикальными зубцами, фланкирующие углы здания, прямоугольная горизонтальная тяга, дополненная прямоугольными выступами (по типу подоконных полочек) с прямоугольными филенками внизу;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количество, форма, размер и местоположение дверных проемов;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форма, высотные отметки и конструкции крыши;</w:t>
      </w:r>
    </w:p>
    <w:p w:rsidR="0022522F" w:rsidRDefault="0022522F">
      <w:pPr>
        <w:pStyle w:val="ConsPlusNormal"/>
        <w:spacing w:before="220"/>
        <w:ind w:firstLine="540"/>
        <w:jc w:val="both"/>
      </w:pPr>
      <w:r>
        <w:t>- конструктивные элементы: подлинные строительные материалы, работоспособное состояние несущих конструкций (стены, колонны, перекрытия).</w:t>
      </w: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jc w:val="both"/>
      </w:pPr>
    </w:p>
    <w:p w:rsidR="0022522F" w:rsidRDefault="002252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C45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22F"/>
    <w:rsid w:val="0022522F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2818B-3872-4AE8-81E3-7D1AF1E8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5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5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52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857D9578A093CDF92C553C60C2288DD27AEA3622A50C87B0D617E1B2D346500B290E856BBF7AFED9AB16443711ACE4004160585CB4BC70550091DCACr6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857D9578A093CDF92C4B3176AE7788D071B63D20A902D0EC8511B6ED8340054B6908D028FB77FDDAA04214734FF5B7420A6C5844A8BD70A4rBT" TargetMode="External"/><Relationship Id="rId5" Type="http://schemas.openxmlformats.org/officeDocument/2006/relationships/hyperlink" Target="consultantplus://offline/ref=EF857D9578A093CDF92C4B3176AE7788D073B53822A002D0EC8511B6ED834005596950DC2AFD69FEDBB5144535A1rAT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>diakov.net</Company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2020-12-26T19:43:00Z</dcterms:created>
  <dcterms:modified xsi:type="dcterms:W3CDTF">2020-12-26T19:43:00Z</dcterms:modified>
</cp:coreProperties>
</file>