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4D6" w:rsidRDefault="00FC54D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C54D6" w:rsidRDefault="00FC54D6">
      <w:pPr>
        <w:pStyle w:val="ConsPlusNormal"/>
        <w:jc w:val="both"/>
        <w:outlineLvl w:val="0"/>
      </w:pPr>
    </w:p>
    <w:p w:rsidR="00FC54D6" w:rsidRDefault="00FC54D6">
      <w:pPr>
        <w:pStyle w:val="ConsPlusTitle"/>
        <w:jc w:val="center"/>
        <w:outlineLvl w:val="0"/>
      </w:pPr>
      <w:r>
        <w:t>КОМИТЕТ КУЛЬТУРЫ</w:t>
      </w:r>
    </w:p>
    <w:p w:rsidR="00FC54D6" w:rsidRDefault="00FC54D6">
      <w:pPr>
        <w:pStyle w:val="ConsPlusTitle"/>
        <w:jc w:val="center"/>
      </w:pPr>
      <w:r>
        <w:t>ВОЛГОГРАДСКОЙ ОБЛАСТИ</w:t>
      </w:r>
    </w:p>
    <w:p w:rsidR="00FC54D6" w:rsidRDefault="00FC54D6">
      <w:pPr>
        <w:pStyle w:val="ConsPlusTitle"/>
        <w:jc w:val="center"/>
      </w:pPr>
    </w:p>
    <w:p w:rsidR="00FC54D6" w:rsidRDefault="00FC54D6">
      <w:pPr>
        <w:pStyle w:val="ConsPlusTitle"/>
        <w:jc w:val="center"/>
      </w:pPr>
      <w:r>
        <w:t>ПРИКАЗ</w:t>
      </w:r>
    </w:p>
    <w:p w:rsidR="00FC54D6" w:rsidRDefault="00FC54D6">
      <w:pPr>
        <w:pStyle w:val="ConsPlusTitle"/>
        <w:jc w:val="center"/>
      </w:pPr>
      <w:r>
        <w:t>от 1 июля 2015 г. N 01-20/224</w:t>
      </w:r>
    </w:p>
    <w:p w:rsidR="00FC54D6" w:rsidRDefault="00FC54D6">
      <w:pPr>
        <w:pStyle w:val="ConsPlusTitle"/>
        <w:jc w:val="center"/>
      </w:pPr>
    </w:p>
    <w:p w:rsidR="00FC54D6" w:rsidRDefault="00FC54D6">
      <w:pPr>
        <w:pStyle w:val="ConsPlusTitle"/>
        <w:jc w:val="center"/>
      </w:pPr>
      <w:r>
        <w:t>ОБ УТВЕРЖДЕНИИ ОПИСАНИЯ ОСОБЕННОСТЕЙ, ПОСЛУЖИВШИХ</w:t>
      </w:r>
    </w:p>
    <w:p w:rsidR="00FC54D6" w:rsidRDefault="00FC54D6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FC54D6" w:rsidRDefault="00FC54D6">
      <w:pPr>
        <w:pStyle w:val="ConsPlusTitle"/>
        <w:jc w:val="center"/>
      </w:pPr>
      <w:r>
        <w:t>ОБЪЕКТОВ КУЛЬТУРНОГО НАСЛЕДИЯ (ПАМЯТНИКОВ ИСТОРИИ</w:t>
      </w:r>
    </w:p>
    <w:p w:rsidR="00FC54D6" w:rsidRDefault="00FC54D6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FC54D6" w:rsidRDefault="00FC54D6">
      <w:pPr>
        <w:pStyle w:val="ConsPlusTitle"/>
        <w:jc w:val="center"/>
      </w:pPr>
      <w:r>
        <w:t>ОБЯЗАТЕЛЬНОМУ СОХРАНЕНИЮ (ПРЕДМЕТА ОХРАНЫ), ОБЪЕКТА</w:t>
      </w:r>
    </w:p>
    <w:p w:rsidR="00FC54D6" w:rsidRDefault="00FC54D6">
      <w:pPr>
        <w:pStyle w:val="ConsPlusTitle"/>
        <w:jc w:val="center"/>
      </w:pPr>
      <w:r>
        <w:t>КУЛЬТУРНОГО НАСЛЕДИЯ РЕГИОНАЛЬНОГО ЗНАЧЕНИЯ "ЗДАНИЕ,</w:t>
      </w:r>
    </w:p>
    <w:p w:rsidR="00FC54D6" w:rsidRDefault="00FC54D6">
      <w:pPr>
        <w:pStyle w:val="ConsPlusTitle"/>
        <w:jc w:val="center"/>
      </w:pPr>
      <w:r>
        <w:t>В КОТОРОМ РАЗМЕЩАЛСЯ РЕВКОМ УСТЬ-МЕДВЕДИЦКОГО ВОЕННОГО</w:t>
      </w:r>
    </w:p>
    <w:p w:rsidR="00FC54D6" w:rsidRDefault="00FC54D6">
      <w:pPr>
        <w:pStyle w:val="ConsPlusTitle"/>
        <w:jc w:val="center"/>
      </w:pPr>
      <w:r>
        <w:t>ОКРУГА В ГОДЫ ГРАЖДАНСКОЙ ВОЙНЫ", 1918 Г., РАСПОЛОЖЕННОГО</w:t>
      </w:r>
    </w:p>
    <w:p w:rsidR="00FC54D6" w:rsidRDefault="00FC54D6">
      <w:pPr>
        <w:pStyle w:val="ConsPlusTitle"/>
        <w:jc w:val="center"/>
      </w:pPr>
      <w:r>
        <w:t>ПО АДРЕСУ: ВОЛГОГРАДСКАЯ ОБЛАСТЬ, МИХАЙЛОВСКИЙ РАЙОН,</w:t>
      </w:r>
    </w:p>
    <w:p w:rsidR="00FC54D6" w:rsidRDefault="00FC54D6">
      <w:pPr>
        <w:pStyle w:val="ConsPlusTitle"/>
        <w:jc w:val="center"/>
      </w:pPr>
      <w:r>
        <w:t>Г. МИХАЙЛОВКА, УЛ. МИРА, 82</w:t>
      </w:r>
    </w:p>
    <w:p w:rsidR="00FC54D6" w:rsidRDefault="00FC54D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54D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>от 18.07.2016 N 01-20/238)</w:t>
            </w:r>
          </w:p>
        </w:tc>
      </w:tr>
    </w:tbl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8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"Здание, в котором размещался ревком Усть-Медведицкого военного округа в годы Гражданской войны", 1918 г., расположенного по адресу: Волгоградская область, Михайловский район, г. Михайловка, ул. Мира, 82, согласно приложению.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right"/>
      </w:pPr>
      <w:r>
        <w:t>Председатель комитета</w:t>
      </w:r>
    </w:p>
    <w:p w:rsidR="00FC54D6" w:rsidRDefault="00FC54D6">
      <w:pPr>
        <w:pStyle w:val="ConsPlusNormal"/>
        <w:jc w:val="right"/>
      </w:pPr>
      <w:r>
        <w:t>В.П.ГЕПФНЕР</w:t>
      </w: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right"/>
        <w:outlineLvl w:val="0"/>
      </w:pPr>
      <w:r>
        <w:t>Приложение</w:t>
      </w:r>
    </w:p>
    <w:p w:rsidR="00FC54D6" w:rsidRDefault="00FC54D6">
      <w:pPr>
        <w:pStyle w:val="ConsPlusNormal"/>
        <w:jc w:val="right"/>
      </w:pPr>
      <w:r>
        <w:t>к приказу</w:t>
      </w:r>
    </w:p>
    <w:p w:rsidR="00FC54D6" w:rsidRDefault="00FC54D6">
      <w:pPr>
        <w:pStyle w:val="ConsPlusNormal"/>
        <w:jc w:val="right"/>
      </w:pPr>
      <w:r>
        <w:t>комитета культуры</w:t>
      </w:r>
    </w:p>
    <w:p w:rsidR="00FC54D6" w:rsidRDefault="00FC54D6">
      <w:pPr>
        <w:pStyle w:val="ConsPlusNormal"/>
        <w:jc w:val="right"/>
      </w:pPr>
      <w:r>
        <w:t>Волгоградской области</w:t>
      </w:r>
    </w:p>
    <w:p w:rsidR="00FC54D6" w:rsidRDefault="00FC54D6">
      <w:pPr>
        <w:pStyle w:val="ConsPlusNormal"/>
        <w:jc w:val="right"/>
      </w:pPr>
      <w:r>
        <w:t>от 01 июля 2015 г. N 01-20/224</w:t>
      </w: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Title"/>
        <w:jc w:val="center"/>
      </w:pPr>
      <w:bookmarkStart w:id="0" w:name="P38"/>
      <w:bookmarkEnd w:id="0"/>
      <w:r>
        <w:t>ОПИСАНИЕ ОСОБЕННОСТЕЙ, ПОСЛУЖИВШИХ ОСНОВАНИЯМИ ДЛЯ ВКЛЮЧЕНИЯ</w:t>
      </w:r>
    </w:p>
    <w:p w:rsidR="00FC54D6" w:rsidRDefault="00FC54D6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FC54D6" w:rsidRDefault="00FC54D6">
      <w:pPr>
        <w:pStyle w:val="ConsPlusTitle"/>
        <w:jc w:val="center"/>
      </w:pPr>
      <w:r>
        <w:lastRenderedPageBreak/>
        <w:t>НАСЛЕДИЯ (ПАМЯТНИКОВ ИСТОРИИ И КУЛЬТУРЫ) НАРОДОВ</w:t>
      </w:r>
    </w:p>
    <w:p w:rsidR="00FC54D6" w:rsidRDefault="00FC54D6">
      <w:pPr>
        <w:pStyle w:val="ConsPlusTitle"/>
        <w:jc w:val="center"/>
      </w:pPr>
      <w:r>
        <w:t>РОССИЙСКОЙ ФЕДЕРАЦИИ И ПОДЛЕЖАЩИХ ОБЯЗАТЕЛЬНОМУ СОХРАНЕНИЮ</w:t>
      </w:r>
    </w:p>
    <w:p w:rsidR="00FC54D6" w:rsidRDefault="00FC54D6">
      <w:pPr>
        <w:pStyle w:val="ConsPlusTitle"/>
        <w:jc w:val="center"/>
      </w:pPr>
      <w:r>
        <w:t>(ПРЕДМЕТ ОХРАНЫ), ОБЪЕКТА КУЛЬТУРНОГО НАСЛЕДИЯ РЕГИОНАЛЬНОГО</w:t>
      </w:r>
    </w:p>
    <w:p w:rsidR="00FC54D6" w:rsidRDefault="00FC54D6">
      <w:pPr>
        <w:pStyle w:val="ConsPlusTitle"/>
        <w:jc w:val="center"/>
      </w:pPr>
      <w:r>
        <w:t>ЗНАЧЕНИЯ "ЗДАНИЕ, В КОТОРОМ РАЗМЕЩАЛСЯ РЕВКОМ</w:t>
      </w:r>
    </w:p>
    <w:p w:rsidR="00FC54D6" w:rsidRDefault="00FC54D6">
      <w:pPr>
        <w:pStyle w:val="ConsPlusTitle"/>
        <w:jc w:val="center"/>
      </w:pPr>
      <w:r>
        <w:t>УСТЬ-МЕДВЕДИЦКОГО ВОЕННОГО ОКРУГА В ГОДЫ ГРАЖДАНСКОЙ ВОЙНЫ",</w:t>
      </w:r>
    </w:p>
    <w:p w:rsidR="00FC54D6" w:rsidRDefault="00FC54D6">
      <w:pPr>
        <w:pStyle w:val="ConsPlusTitle"/>
        <w:jc w:val="center"/>
      </w:pPr>
      <w:r>
        <w:t>1918 Г., РАСПОЛОЖЕННОГО ПО АДРЕСУ: ВОЛГОГРАДСКАЯ ОБЛАСТЬ,</w:t>
      </w:r>
    </w:p>
    <w:p w:rsidR="00FC54D6" w:rsidRDefault="00FC54D6">
      <w:pPr>
        <w:pStyle w:val="ConsPlusTitle"/>
        <w:jc w:val="center"/>
      </w:pPr>
      <w:r>
        <w:t>МИХАЙЛОВСКИЙ РАЙОН, Г. МИХАЙЛОВКА, УЛ. МИРА, 82</w:t>
      </w:r>
    </w:p>
    <w:p w:rsidR="00FC54D6" w:rsidRDefault="00FC54D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FC54D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</w:p>
          <w:p w:rsidR="00FC54D6" w:rsidRDefault="00FC54D6">
            <w:pPr>
              <w:pStyle w:val="ConsPlusNormal"/>
              <w:jc w:val="center"/>
            </w:pPr>
            <w:r>
              <w:rPr>
                <w:color w:val="392C69"/>
              </w:rPr>
              <w:t>от 18.07.2016 N 01-20/238)</w:t>
            </w:r>
          </w:p>
        </w:tc>
      </w:tr>
    </w:tbl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 охраны), объекта культурного наследия регионального значения "Здание, в котором размещался ревком Усть-Медведицкого военного округа в годы Гражданской войны", 1918 г., расположенного по адресу: Волгоградская область, Михайловский район, г. Михайловка, ул. Мира, 82, являются: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одноэтажное деревянное здание с кирпичным подвалом, построенное в 1904 г.;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местоположение и градостроительные характеристики: отдельно стоящее здание, участвующее в формировании фронта застройки ул. Мира, ориентированное продольной осью вдоль линии северо-запад - юго-восток; видовые точки на здание со стороны ул. Мира и проезда между ул. Мира и ул. Фрунзе;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объемно-пространственная композиция на период 1918 г.: Г-образный в плане объем здания на высоком кирпичном цоколе с повторяющей конфигурацию здания вдоль северо-восточного фасада крытой верандой;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конфигурация, конструкция, высотные отметки вальмовой крыши;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архитектурно-композиционное решение фасадов на период 1918 г.: декор цоколя главного фасада, выполненный в открытой кирпичной кладке; ступенька в 4 порядка кладки с завершением типа "скос"; образованные выпуском кирпича рельефные горизонтальные филенки с выкружками на углах и вертикальным "пилообразным" фризом в центре; многоступенчатый профилированный цокольный карниз; расположенные на флангах пилястры цоколя, декорированные филенками и раскрепованными ступенькой и цокольным карнизом;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деревянные фасады, декоративное убранство оконных проемов главного (юго-восточного), юго-западного и северо-восточного (внутри веранды) фасадов в виде мелкопрофилированных наборных наличников с полотенцами в нижней части, ступенчатых сандриков типа полуфронтонов с подзорами и фартуков; оформляющие входной проем главного фасада и восточный угол деревянные лопатки, идентичные по убранству наборным наличникам; подоконный пояс с подзорами главного (юго-восточного), юго-западного и северо-восточного фасадов; козырек главного входа с треугольным фронтоном; декор козырька в виде подзоров с пропильным узором и накладным резным растительным декором на тимпане; оформляющие карнизные свесы профилированные брусы;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материалы и характер обработки фасадных поверхностей, в том числе открытая кирпичная кладка цокольной части, деревянные стены;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расположение, количество, конфигурация проемов;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lastRenderedPageBreak/>
        <w:t>расстекловочная схема оконных заполнений;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 xml:space="preserve">абзац исключен. - </w:t>
      </w:r>
      <w:hyperlink r:id="rId9" w:history="1">
        <w:r>
          <w:rPr>
            <w:color w:val="0000FF"/>
          </w:rPr>
          <w:t>Приказ</w:t>
        </w:r>
      </w:hyperlink>
      <w:r>
        <w:t xml:space="preserve"> комитета культуры Волгоградской обл. от 18.07.2016 N 01-20/238;</w:t>
      </w:r>
    </w:p>
    <w:p w:rsidR="00FC54D6" w:rsidRDefault="00FC54D6">
      <w:pPr>
        <w:pStyle w:val="ConsPlusNormal"/>
        <w:spacing w:before="220"/>
        <w:ind w:firstLine="540"/>
        <w:jc w:val="both"/>
      </w:pPr>
      <w:r>
        <w:t>капитальные стены, опорные конструкции, своды подвала, перекрытия, стропила и другие конструктивные элементы, формирующие несущий каркас здания, их расположение, конструкция и материалы.</w:t>
      </w: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jc w:val="both"/>
      </w:pPr>
    </w:p>
    <w:p w:rsidR="00FC54D6" w:rsidRDefault="00FC54D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AB1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D6"/>
    <w:rsid w:val="004F3FC2"/>
    <w:rsid w:val="00FC5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EB0EF-8BEB-4A73-B3E6-1B647F793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4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54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54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5C2AFBCA23C4054EF0B208FEF997084752A6BAB8EA29EE1E55700FA8B5CC9582D1F5459CEF5850BBB78537EC21EA0E32A41FA5F83423851C5EDABCfBo2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15C2AFBCA23C4054EF0B208FEF997084752A6BAB8E927E91C5F700FA8B5CC9582D1F5459CEF5850BBB78537EB21EA0E32A41FA5F83423851C5EDABCfBo2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5C2AFBCA23C4054EF0AC05E895C80D465EFEB5BAEF25B842087658F7E5CAC0D091AB1CDDAD4B50B9A98736EAf2oA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15C2AFBCA23C4054EF0B208FEF997084752A6BAB8EA29EE1E55700FA8B5CC9582D1F5459CEF5850BBB78537EB21EA0E32A41FA5F83423851C5EDABCfBo2D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B15C2AFBCA23C4054EF0B208FEF997084752A6BAB8EA29EE1E55700FA8B5CC9582D1F5459CEF5850BBB78537EC21EA0E32A41FA5F83423851C5EDABCfBo2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912</Words>
  <Characters>5202</Characters>
  <Application>Microsoft Office Word</Application>
  <DocSecurity>0</DocSecurity>
  <Lines>43</Lines>
  <Paragraphs>12</Paragraphs>
  <ScaleCrop>false</ScaleCrop>
  <Company>diakov.net</Company>
  <LinksUpToDate>false</LinksUpToDate>
  <CharactersWithSpaces>6102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2020-12-26T03:40:00Z</dcterms:created>
  <dcterms:modified xsi:type="dcterms:W3CDTF">2020-12-26T03:40:00Z</dcterms:modified>
</cp:coreProperties>
</file>