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F18B8" w14:textId="1884D8C4" w:rsidR="00EC52B0" w:rsidRDefault="00EC52B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EB4603" w:rsidRPr="00EB4603">
        <w:t>Приказ комитета государственной охраны объектов культурного наследия Волгоградской обл. от 08.09.2021 N 522 "Об утверждении предмета охраны объекта культурного наследия регионального значения "Дом купца Алексеева (Гостиница, столовая)", расположенного по адресу: Волгоградская область, г. Волгоград, Центральный район, ул. Волгодонская, 5"</w:t>
      </w:r>
    </w:p>
    <w:p w14:paraId="0E74407C" w14:textId="77777777" w:rsidR="00EC52B0" w:rsidRDefault="00EC52B0">
      <w:pPr>
        <w:pStyle w:val="ConsPlusNormal"/>
        <w:jc w:val="both"/>
        <w:outlineLvl w:val="0"/>
      </w:pPr>
    </w:p>
    <w:p w14:paraId="1CDA8F6B" w14:textId="77777777" w:rsidR="00EC52B0" w:rsidRDefault="00EC52B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7BCC275" w14:textId="77777777" w:rsidR="00EC52B0" w:rsidRDefault="00EC52B0">
      <w:pPr>
        <w:pStyle w:val="ConsPlusTitle"/>
        <w:jc w:val="center"/>
      </w:pPr>
      <w:r>
        <w:t>КУЛЬТУРНОГО НАСЛЕДИЯ ВОЛГОГРАДСКОЙ ОБЛАСТИ</w:t>
      </w:r>
    </w:p>
    <w:p w14:paraId="6F7CBA06" w14:textId="77777777" w:rsidR="00EC52B0" w:rsidRDefault="00EC52B0">
      <w:pPr>
        <w:pStyle w:val="ConsPlusTitle"/>
        <w:jc w:val="both"/>
      </w:pPr>
    </w:p>
    <w:p w14:paraId="1EF968E0" w14:textId="77777777" w:rsidR="00EC52B0" w:rsidRDefault="00EC52B0">
      <w:pPr>
        <w:pStyle w:val="ConsPlusTitle"/>
        <w:jc w:val="center"/>
      </w:pPr>
      <w:r>
        <w:t>ПРИКАЗ</w:t>
      </w:r>
    </w:p>
    <w:p w14:paraId="6139140B" w14:textId="77777777" w:rsidR="00EC52B0" w:rsidRDefault="00EC52B0">
      <w:pPr>
        <w:pStyle w:val="ConsPlusTitle"/>
        <w:jc w:val="center"/>
      </w:pPr>
      <w:r>
        <w:t>от 8 сентября 2021 г. N 522</w:t>
      </w:r>
    </w:p>
    <w:p w14:paraId="65C2CC73" w14:textId="77777777" w:rsidR="00EC52B0" w:rsidRDefault="00EC52B0">
      <w:pPr>
        <w:pStyle w:val="ConsPlusTitle"/>
        <w:jc w:val="both"/>
      </w:pPr>
    </w:p>
    <w:p w14:paraId="7D2A4B8A" w14:textId="77777777" w:rsidR="00EC52B0" w:rsidRDefault="00EC52B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AA0DF52" w14:textId="77777777" w:rsidR="00EC52B0" w:rsidRDefault="00EC52B0">
      <w:pPr>
        <w:pStyle w:val="ConsPlusTitle"/>
        <w:jc w:val="center"/>
      </w:pPr>
      <w:r>
        <w:t>РЕГИОНАЛЬНОГО ЗНАЧЕНИЯ "ДОМ КУПЦА АЛЕКСЕЕВА</w:t>
      </w:r>
    </w:p>
    <w:p w14:paraId="68A44619" w14:textId="77777777" w:rsidR="00EC52B0" w:rsidRDefault="00EC52B0">
      <w:pPr>
        <w:pStyle w:val="ConsPlusTitle"/>
        <w:jc w:val="center"/>
      </w:pPr>
      <w:r>
        <w:t>(ГОСТИНИЦА, СТОЛОВАЯ)", РАСПОЛОЖЕННОГО ПО АДРЕСУ:</w:t>
      </w:r>
    </w:p>
    <w:p w14:paraId="012209D9" w14:textId="77777777" w:rsidR="00EC52B0" w:rsidRDefault="00EC52B0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11E0785E" w14:textId="77777777" w:rsidR="00EC52B0" w:rsidRDefault="00EC52B0">
      <w:pPr>
        <w:pStyle w:val="ConsPlusTitle"/>
        <w:jc w:val="center"/>
      </w:pPr>
      <w:r>
        <w:t>УЛ. ВОЛГОДОНСКАЯ, 5</w:t>
      </w:r>
    </w:p>
    <w:p w14:paraId="6B7659E8" w14:textId="77777777" w:rsidR="00EC52B0" w:rsidRDefault="00EC52B0">
      <w:pPr>
        <w:pStyle w:val="ConsPlusNormal"/>
        <w:jc w:val="both"/>
      </w:pPr>
    </w:p>
    <w:p w14:paraId="3664019F" w14:textId="77777777" w:rsidR="00EC52B0" w:rsidRDefault="00EC52B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59EF506" w14:textId="77777777" w:rsidR="00EC52B0" w:rsidRDefault="00EC52B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наследия "Дом купца Алексеева (Гостиница, столовая)", расположенного по адресу: Волгоградская область, г. Волгоград, Центральный район, ул. Волгодонская, 5.</w:t>
      </w:r>
    </w:p>
    <w:p w14:paraId="2E2AACDD" w14:textId="77777777" w:rsidR="00EC52B0" w:rsidRDefault="00EC52B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6367147" w14:textId="77777777" w:rsidR="00EC52B0" w:rsidRDefault="00EC52B0">
      <w:pPr>
        <w:pStyle w:val="ConsPlusNormal"/>
        <w:jc w:val="both"/>
      </w:pPr>
    </w:p>
    <w:p w14:paraId="61A48636" w14:textId="77777777" w:rsidR="00EC52B0" w:rsidRDefault="00EC52B0">
      <w:pPr>
        <w:pStyle w:val="ConsPlusNormal"/>
        <w:jc w:val="right"/>
      </w:pPr>
      <w:r>
        <w:t>Председатель комитета</w:t>
      </w:r>
    </w:p>
    <w:p w14:paraId="7FBDA226" w14:textId="77777777" w:rsidR="00EC52B0" w:rsidRDefault="00EC52B0">
      <w:pPr>
        <w:pStyle w:val="ConsPlusNormal"/>
        <w:jc w:val="right"/>
      </w:pPr>
      <w:r>
        <w:t>А.Ю.БАЖЕНОВ</w:t>
      </w:r>
    </w:p>
    <w:p w14:paraId="29029886" w14:textId="77777777" w:rsidR="00EC52B0" w:rsidRDefault="00EC52B0">
      <w:pPr>
        <w:pStyle w:val="ConsPlusNormal"/>
        <w:jc w:val="both"/>
      </w:pPr>
    </w:p>
    <w:p w14:paraId="63A204F3" w14:textId="77777777" w:rsidR="00EC52B0" w:rsidRDefault="00EC52B0">
      <w:pPr>
        <w:pStyle w:val="ConsPlusNormal"/>
        <w:jc w:val="both"/>
      </w:pPr>
    </w:p>
    <w:p w14:paraId="59A4C7ED" w14:textId="77777777" w:rsidR="00EC52B0" w:rsidRDefault="00EC52B0">
      <w:pPr>
        <w:pStyle w:val="ConsPlusNormal"/>
        <w:jc w:val="both"/>
      </w:pPr>
    </w:p>
    <w:p w14:paraId="2196AD49" w14:textId="77777777" w:rsidR="00EC52B0" w:rsidRDefault="00EC52B0">
      <w:pPr>
        <w:pStyle w:val="ConsPlusNormal"/>
        <w:jc w:val="both"/>
      </w:pPr>
    </w:p>
    <w:p w14:paraId="2C82895C" w14:textId="77777777" w:rsidR="00EC52B0" w:rsidRDefault="00EC52B0">
      <w:pPr>
        <w:pStyle w:val="ConsPlusNormal"/>
        <w:jc w:val="both"/>
      </w:pPr>
    </w:p>
    <w:p w14:paraId="26DC5EF9" w14:textId="77777777" w:rsidR="00EC52B0" w:rsidRDefault="00EC52B0">
      <w:pPr>
        <w:pStyle w:val="ConsPlusNormal"/>
        <w:jc w:val="right"/>
        <w:outlineLvl w:val="0"/>
      </w:pPr>
      <w:r>
        <w:t>Приложение</w:t>
      </w:r>
    </w:p>
    <w:p w14:paraId="6F34340C" w14:textId="77777777" w:rsidR="00EC52B0" w:rsidRDefault="00EC52B0">
      <w:pPr>
        <w:pStyle w:val="ConsPlusNormal"/>
        <w:jc w:val="right"/>
      </w:pPr>
      <w:r>
        <w:t>к приказу</w:t>
      </w:r>
    </w:p>
    <w:p w14:paraId="40BD960A" w14:textId="77777777" w:rsidR="00EC52B0" w:rsidRDefault="00EC52B0">
      <w:pPr>
        <w:pStyle w:val="ConsPlusNormal"/>
        <w:jc w:val="right"/>
      </w:pPr>
      <w:r>
        <w:t>комитета государственной охраны</w:t>
      </w:r>
    </w:p>
    <w:p w14:paraId="4431C3D7" w14:textId="77777777" w:rsidR="00EC52B0" w:rsidRDefault="00EC52B0">
      <w:pPr>
        <w:pStyle w:val="ConsPlusNormal"/>
        <w:jc w:val="right"/>
      </w:pPr>
      <w:r>
        <w:t>объектов культурного наследия</w:t>
      </w:r>
    </w:p>
    <w:p w14:paraId="4432F083" w14:textId="77777777" w:rsidR="00EC52B0" w:rsidRDefault="00EC52B0">
      <w:pPr>
        <w:pStyle w:val="ConsPlusNormal"/>
        <w:jc w:val="right"/>
      </w:pPr>
      <w:r>
        <w:t>Волгоградской области</w:t>
      </w:r>
    </w:p>
    <w:p w14:paraId="7141B085" w14:textId="77777777" w:rsidR="00EC52B0" w:rsidRDefault="00EC52B0">
      <w:pPr>
        <w:pStyle w:val="ConsPlusNormal"/>
        <w:jc w:val="right"/>
      </w:pPr>
      <w:r>
        <w:t>от 08.09.2021 N 522</w:t>
      </w:r>
    </w:p>
    <w:p w14:paraId="001DE3D8" w14:textId="77777777" w:rsidR="00EC52B0" w:rsidRDefault="00EC52B0">
      <w:pPr>
        <w:pStyle w:val="ConsPlusNormal"/>
        <w:jc w:val="both"/>
      </w:pPr>
    </w:p>
    <w:p w14:paraId="15BA7CF5" w14:textId="77777777" w:rsidR="00EC52B0" w:rsidRDefault="00EC52B0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E589248" w14:textId="77777777" w:rsidR="00EC52B0" w:rsidRDefault="00EC52B0">
      <w:pPr>
        <w:pStyle w:val="ConsPlusTitle"/>
        <w:jc w:val="center"/>
      </w:pPr>
      <w:r>
        <w:t>ЗНАЧЕНИЯ "ДОМ КУПЦА АЛЕКСЕЕВА (ГОСТИНИЦА, СТОЛОВАЯ)",</w:t>
      </w:r>
    </w:p>
    <w:p w14:paraId="16F09CBF" w14:textId="77777777" w:rsidR="00EC52B0" w:rsidRDefault="00EC52B0">
      <w:pPr>
        <w:pStyle w:val="ConsPlusTitle"/>
        <w:jc w:val="center"/>
      </w:pPr>
      <w:r>
        <w:t>РАСПОЛОЖЕННОГО ПО АДРЕСУ: ВОЛГОГРАДСКАЯ ОБЛАСТЬ,</w:t>
      </w:r>
    </w:p>
    <w:p w14:paraId="27BA071B" w14:textId="77777777" w:rsidR="00EC52B0" w:rsidRDefault="00EC52B0">
      <w:pPr>
        <w:pStyle w:val="ConsPlusTitle"/>
        <w:jc w:val="center"/>
      </w:pPr>
      <w:r>
        <w:t>Г. ВОЛГОГРАД, ЦЕНТРАЛЬНЫЙ РАЙОН, УЛ. ВОЛГОДОНСКАЯ, 5</w:t>
      </w:r>
    </w:p>
    <w:p w14:paraId="26AF67BC" w14:textId="77777777" w:rsidR="00EC52B0" w:rsidRDefault="00EC52B0">
      <w:pPr>
        <w:pStyle w:val="ConsPlusNormal"/>
        <w:jc w:val="both"/>
      </w:pPr>
    </w:p>
    <w:p w14:paraId="322B515E" w14:textId="77777777" w:rsidR="00EC52B0" w:rsidRDefault="00EC52B0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"Дом купца Алексеева (Гостиница, столовая)", расположенного по адресу: Волгоградская область, г. Волгоград, Центральный район, ул. Волгодонская, 5, являются:</w:t>
      </w:r>
    </w:p>
    <w:p w14:paraId="42DD5439" w14:textId="77777777" w:rsidR="00EC52B0" w:rsidRDefault="00EC52B0">
      <w:pPr>
        <w:pStyle w:val="ConsPlusNormal"/>
        <w:jc w:val="both"/>
      </w:pPr>
    </w:p>
    <w:p w14:paraId="3FF4D6B7" w14:textId="77777777" w:rsidR="00EC52B0" w:rsidRDefault="00EC52B0">
      <w:pPr>
        <w:sectPr w:rsidR="00EC52B0" w:rsidSect="00DF04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835"/>
        <w:gridCol w:w="4252"/>
      </w:tblGrid>
      <w:tr w:rsidR="00EC52B0" w14:paraId="5B20D928" w14:textId="77777777">
        <w:tc>
          <w:tcPr>
            <w:tcW w:w="567" w:type="dxa"/>
          </w:tcPr>
          <w:p w14:paraId="2EDDF350" w14:textId="77777777" w:rsidR="00EC52B0" w:rsidRDefault="00EC52B0">
            <w:pPr>
              <w:pStyle w:val="ConsPlusNormal"/>
              <w:jc w:val="center"/>
            </w:pPr>
            <w:r>
              <w:lastRenderedPageBreak/>
              <w:t>N</w:t>
            </w:r>
          </w:p>
          <w:p w14:paraId="13CC0CD2" w14:textId="77777777" w:rsidR="00EC52B0" w:rsidRDefault="00EC52B0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16149614" w14:textId="77777777" w:rsidR="00EC52B0" w:rsidRDefault="00EC52B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14:paraId="2ECE432D" w14:textId="77777777" w:rsidR="00EC52B0" w:rsidRDefault="00EC52B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39F3DAE2" w14:textId="77777777" w:rsidR="00EC52B0" w:rsidRDefault="00EC52B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C52B0" w14:paraId="342A8E2F" w14:textId="77777777">
        <w:tc>
          <w:tcPr>
            <w:tcW w:w="567" w:type="dxa"/>
          </w:tcPr>
          <w:p w14:paraId="1637B132" w14:textId="77777777" w:rsidR="00EC52B0" w:rsidRDefault="00EC52B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71958096" w14:textId="77777777" w:rsidR="00EC52B0" w:rsidRDefault="00EC52B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14:paraId="0F72E7E4" w14:textId="77777777" w:rsidR="00EC52B0" w:rsidRDefault="00EC52B0">
            <w:pPr>
              <w:pStyle w:val="ConsPlusNormal"/>
            </w:pPr>
            <w:r>
              <w:t>здание расположено по ул. Волгодонская в Центральной районе г. Волгограда в границах квартала, ограниченного улицами Комсомольская, Мира, им. Гоголя, Коммунистическая;</w:t>
            </w:r>
          </w:p>
          <w:p w14:paraId="4636D0CC" w14:textId="77777777" w:rsidR="00EC52B0" w:rsidRDefault="00EC52B0">
            <w:pPr>
              <w:pStyle w:val="ConsPlusNormal"/>
            </w:pPr>
            <w:r>
              <w:t>участвует в формировании застройки "Ансамбль застройки Волгодонской"</w:t>
            </w:r>
          </w:p>
        </w:tc>
        <w:tc>
          <w:tcPr>
            <w:tcW w:w="4252" w:type="dxa"/>
          </w:tcPr>
          <w:p w14:paraId="3FF4FA13" w14:textId="77777777" w:rsidR="00EC52B0" w:rsidRDefault="00EB4603">
            <w:pPr>
              <w:pStyle w:val="ConsPlusNormal"/>
              <w:jc w:val="center"/>
            </w:pPr>
            <w:r>
              <w:rPr>
                <w:position w:val="-195"/>
              </w:rPr>
              <w:pict w14:anchorId="51D2AC80">
                <v:shape id="_x0000_i1025" style="width:206.25pt;height:206.25pt" coordsize="" o:spt="100" adj="0,,0" path="" filled="f" stroked="f">
                  <v:stroke joinstyle="miter"/>
                  <v:imagedata r:id="rId8" o:title="base_23732_231609_32768"/>
                  <v:formulas/>
                  <v:path o:connecttype="segments"/>
                </v:shape>
              </w:pict>
            </w:r>
          </w:p>
        </w:tc>
      </w:tr>
      <w:tr w:rsidR="00EC52B0" w14:paraId="7BAD4F1D" w14:textId="77777777">
        <w:tc>
          <w:tcPr>
            <w:tcW w:w="567" w:type="dxa"/>
          </w:tcPr>
          <w:p w14:paraId="5F9D6E66" w14:textId="77777777" w:rsidR="00EC52B0" w:rsidRDefault="00EC52B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5A12A47" w14:textId="77777777" w:rsidR="00EC52B0" w:rsidRDefault="00EC52B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35" w:type="dxa"/>
          </w:tcPr>
          <w:p w14:paraId="02DFBCDD" w14:textId="77777777" w:rsidR="00EC52B0" w:rsidRDefault="00EC52B0">
            <w:pPr>
              <w:pStyle w:val="ConsPlusNormal"/>
            </w:pPr>
            <w:r>
              <w:t>прямоугольное в плане 2-этажное здание</w:t>
            </w:r>
          </w:p>
        </w:tc>
        <w:tc>
          <w:tcPr>
            <w:tcW w:w="4252" w:type="dxa"/>
          </w:tcPr>
          <w:p w14:paraId="5C5D204F" w14:textId="77777777" w:rsidR="00EC52B0" w:rsidRDefault="00EC52B0">
            <w:pPr>
              <w:pStyle w:val="ConsPlusNormal"/>
            </w:pPr>
          </w:p>
        </w:tc>
      </w:tr>
      <w:tr w:rsidR="00EC52B0" w14:paraId="20EE3A6B" w14:textId="77777777">
        <w:tc>
          <w:tcPr>
            <w:tcW w:w="567" w:type="dxa"/>
          </w:tcPr>
          <w:p w14:paraId="42C10944" w14:textId="77777777" w:rsidR="00EC52B0" w:rsidRDefault="00EC52B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028D47C1" w14:textId="77777777" w:rsidR="00EC52B0" w:rsidRDefault="00EC52B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835" w:type="dxa"/>
          </w:tcPr>
          <w:p w14:paraId="0106669F" w14:textId="77777777" w:rsidR="00EC52B0" w:rsidRDefault="00EC52B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D9B9B62" w14:textId="77777777" w:rsidR="00EC52B0" w:rsidRDefault="00EC52B0">
            <w:pPr>
              <w:pStyle w:val="ConsPlusNormal"/>
            </w:pPr>
            <w:r>
              <w:t>- бровка цоколя;</w:t>
            </w:r>
          </w:p>
          <w:p w14:paraId="05A4E33A" w14:textId="77777777" w:rsidR="00EC52B0" w:rsidRDefault="00EC52B0">
            <w:pPr>
              <w:pStyle w:val="ConsPlusNormal"/>
            </w:pPr>
            <w:r>
              <w:t>- дверной проем (1-я световая ось) с клинчатой перемычкой;</w:t>
            </w:r>
          </w:p>
          <w:p w14:paraId="21ADECA2" w14:textId="77777777" w:rsidR="00EC52B0" w:rsidRDefault="00EC52B0">
            <w:pPr>
              <w:pStyle w:val="ConsPlusNormal"/>
            </w:pPr>
            <w:r>
              <w:t>- оконные проемы (2 - 6-я световые оси) с лучковыми перемычками и наличниками 1-го этажа здания;</w:t>
            </w:r>
          </w:p>
          <w:p w14:paraId="285BBE0C" w14:textId="77777777" w:rsidR="00EC52B0" w:rsidRDefault="00EC52B0">
            <w:pPr>
              <w:pStyle w:val="ConsPlusNormal"/>
            </w:pPr>
            <w:r>
              <w:t>- межэтажный профилированный карниз с гладким фризом;</w:t>
            </w:r>
          </w:p>
          <w:p w14:paraId="629698DD" w14:textId="77777777" w:rsidR="00EC52B0" w:rsidRDefault="00EC52B0">
            <w:pPr>
              <w:pStyle w:val="ConsPlusNormal"/>
            </w:pPr>
            <w:r>
              <w:t>- оконные (1 - 5-я световые оси) и дверной (6-я световая ось) проемы с лучковыми перемычками 2-го этажа здания;</w:t>
            </w:r>
          </w:p>
          <w:p w14:paraId="46735391" w14:textId="77777777" w:rsidR="00EC52B0" w:rsidRDefault="00EC52B0">
            <w:pPr>
              <w:pStyle w:val="ConsPlusNormal"/>
            </w:pPr>
            <w:r>
              <w:t>- прямоугольные углубленные филенки и карнизная тяга под оконными проемами (1 - 5-я световые оси) 2-го этажа здания;</w:t>
            </w:r>
          </w:p>
          <w:p w14:paraId="5159B020" w14:textId="77777777" w:rsidR="00EC52B0" w:rsidRDefault="00EC52B0">
            <w:pPr>
              <w:pStyle w:val="ConsPlusNormal"/>
            </w:pPr>
            <w:r>
              <w:t xml:space="preserve">- наличники оконных (1, 2-я световые оси) и дверного (6-я световая ось) проемов 2-го этажа здания с прямыми </w:t>
            </w:r>
            <w:proofErr w:type="spellStart"/>
            <w:r>
              <w:lastRenderedPageBreak/>
              <w:t>сандриками</w:t>
            </w:r>
            <w:proofErr w:type="spellEnd"/>
            <w:r>
              <w:t xml:space="preserve"> на кронштейнах и треугольным навершием;</w:t>
            </w:r>
          </w:p>
          <w:p w14:paraId="78C69C48" w14:textId="77777777" w:rsidR="00EC52B0" w:rsidRDefault="00EC52B0">
            <w:pPr>
              <w:pStyle w:val="ConsPlusNormal"/>
            </w:pPr>
            <w:r>
              <w:t xml:space="preserve">- наличники оконных проемов (3 - 5-я световые оси) 2-го этажа здания с прямыми </w:t>
            </w:r>
            <w:proofErr w:type="spellStart"/>
            <w:r>
              <w:t>сандриками</w:t>
            </w:r>
            <w:proofErr w:type="spellEnd"/>
            <w:r>
              <w:t xml:space="preserve"> на кронштейнах;</w:t>
            </w:r>
          </w:p>
          <w:p w14:paraId="76665C21" w14:textId="77777777" w:rsidR="00EC52B0" w:rsidRDefault="00EC52B0">
            <w:pPr>
              <w:pStyle w:val="ConsPlusNormal"/>
            </w:pPr>
            <w:r>
              <w:t>- балкон большого выноса (6-я световая ось) 2-го этажа здания;</w:t>
            </w:r>
          </w:p>
          <w:p w14:paraId="4FE9666F" w14:textId="77777777" w:rsidR="00EC52B0" w:rsidRDefault="00EC52B0">
            <w:pPr>
              <w:pStyle w:val="ConsPlusNormal"/>
            </w:pPr>
            <w:r>
              <w:t>- угловая лопатка и лопатки в простенках оконных проемов (1 - 2-я, 2 - 3-я и 5 - 6-я световые оси) с углубленными вертикальными филенками 2-го этажа здания;</w:t>
            </w:r>
          </w:p>
          <w:p w14:paraId="480B8152" w14:textId="77777777" w:rsidR="00EC52B0" w:rsidRDefault="00EC52B0">
            <w:pPr>
              <w:pStyle w:val="ConsPlusNormal"/>
            </w:pPr>
            <w:r>
              <w:t>- многоступенчатый венчающий карниз с широким гладким фризом</w:t>
            </w:r>
          </w:p>
        </w:tc>
        <w:tc>
          <w:tcPr>
            <w:tcW w:w="4252" w:type="dxa"/>
          </w:tcPr>
          <w:p w14:paraId="7C6D0E30" w14:textId="77777777" w:rsidR="00EC52B0" w:rsidRDefault="00EB4603">
            <w:pPr>
              <w:pStyle w:val="ConsPlusNormal"/>
              <w:jc w:val="center"/>
            </w:pPr>
            <w:r>
              <w:rPr>
                <w:position w:val="-165"/>
              </w:rPr>
              <w:lastRenderedPageBreak/>
              <w:pict w14:anchorId="1A307D99">
                <v:shape id="_x0000_i1026" style="width:206.25pt;height:176.25pt" coordsize="" o:spt="100" adj="0,,0" path="" filled="f" stroked="f">
                  <v:stroke joinstyle="miter"/>
                  <v:imagedata r:id="rId9" o:title="base_23732_231609_32769"/>
                  <v:formulas/>
                  <v:path o:connecttype="segments"/>
                </v:shape>
              </w:pict>
            </w:r>
          </w:p>
          <w:p w14:paraId="7EC63AC0" w14:textId="77777777" w:rsidR="00EC52B0" w:rsidRDefault="00EC52B0">
            <w:pPr>
              <w:pStyle w:val="ConsPlusNormal"/>
            </w:pPr>
          </w:p>
          <w:p w14:paraId="15C8C692" w14:textId="77777777" w:rsidR="00EC52B0" w:rsidRDefault="00EB4603">
            <w:pPr>
              <w:pStyle w:val="ConsPlusNormal"/>
              <w:jc w:val="center"/>
            </w:pPr>
            <w:r>
              <w:rPr>
                <w:position w:val="-131"/>
              </w:rPr>
              <w:pict w14:anchorId="514F1AEA">
                <v:shape id="_x0000_i1027" style="width:206.25pt;height:141.75pt" coordsize="" o:spt="100" adj="0,,0" path="" filled="f" stroked="f">
                  <v:stroke joinstyle="miter"/>
                  <v:imagedata r:id="rId10" o:title="base_23732_231609_32770"/>
                  <v:formulas/>
                  <v:path o:connecttype="segments"/>
                </v:shape>
              </w:pict>
            </w:r>
          </w:p>
          <w:p w14:paraId="52769B64" w14:textId="77777777" w:rsidR="00EC52B0" w:rsidRDefault="00EC52B0">
            <w:pPr>
              <w:pStyle w:val="ConsPlusNormal"/>
            </w:pPr>
          </w:p>
          <w:p w14:paraId="2B3428B1" w14:textId="77777777" w:rsidR="00EC52B0" w:rsidRDefault="00EB4603">
            <w:pPr>
              <w:pStyle w:val="ConsPlusNormal"/>
              <w:jc w:val="center"/>
            </w:pPr>
            <w:r>
              <w:rPr>
                <w:position w:val="-129"/>
              </w:rPr>
              <w:lastRenderedPageBreak/>
              <w:pict w14:anchorId="62C87605">
                <v:shape id="_x0000_i1028" style="width:206.25pt;height:141pt" coordsize="" o:spt="100" adj="0,,0" path="" filled="f" stroked="f">
                  <v:stroke joinstyle="miter"/>
                  <v:imagedata r:id="rId11" o:title="base_23732_231609_32771"/>
                  <v:formulas/>
                  <v:path o:connecttype="segments"/>
                </v:shape>
              </w:pict>
            </w:r>
          </w:p>
          <w:p w14:paraId="0B09CE38" w14:textId="77777777" w:rsidR="00EC52B0" w:rsidRDefault="00EC52B0">
            <w:pPr>
              <w:pStyle w:val="ConsPlusNormal"/>
            </w:pPr>
          </w:p>
          <w:p w14:paraId="1238EB80" w14:textId="77777777" w:rsidR="00EC52B0" w:rsidRDefault="00EB4603">
            <w:pPr>
              <w:pStyle w:val="ConsPlusNormal"/>
              <w:jc w:val="center"/>
            </w:pPr>
            <w:r>
              <w:rPr>
                <w:position w:val="-127"/>
              </w:rPr>
              <w:pict w14:anchorId="3F64970D">
                <v:shape id="_x0000_i1029" style="width:206.25pt;height:138.75pt" coordsize="" o:spt="100" adj="0,,0" path="" filled="f" stroked="f">
                  <v:stroke joinstyle="miter"/>
                  <v:imagedata r:id="rId12" o:title="base_23732_231609_32772"/>
                  <v:formulas/>
                  <v:path o:connecttype="segments"/>
                </v:shape>
              </w:pict>
            </w:r>
          </w:p>
          <w:p w14:paraId="2CAF46F9" w14:textId="77777777" w:rsidR="00EC52B0" w:rsidRDefault="00EC52B0">
            <w:pPr>
              <w:pStyle w:val="ConsPlusNormal"/>
            </w:pPr>
          </w:p>
          <w:p w14:paraId="5B427E25" w14:textId="77777777" w:rsidR="00EC52B0" w:rsidRDefault="00EB4603">
            <w:pPr>
              <w:pStyle w:val="ConsPlusNormal"/>
              <w:jc w:val="center"/>
            </w:pPr>
            <w:r>
              <w:rPr>
                <w:position w:val="-128"/>
              </w:rPr>
              <w:pict w14:anchorId="1103A385">
                <v:shape id="_x0000_i1030" style="width:206.25pt;height:139.5pt" coordsize="" o:spt="100" adj="0,,0" path="" filled="f" stroked="f">
                  <v:stroke joinstyle="miter"/>
                  <v:imagedata r:id="rId13" o:title="base_23732_231609_32773"/>
                  <v:formulas/>
                  <v:path o:connecttype="segments"/>
                </v:shape>
              </w:pict>
            </w:r>
          </w:p>
        </w:tc>
      </w:tr>
      <w:tr w:rsidR="00EC52B0" w14:paraId="55C20B46" w14:textId="77777777">
        <w:tc>
          <w:tcPr>
            <w:tcW w:w="567" w:type="dxa"/>
          </w:tcPr>
          <w:p w14:paraId="6E43E0B4" w14:textId="77777777" w:rsidR="00EC52B0" w:rsidRDefault="00EC52B0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3D103E52" w14:textId="77777777" w:rsidR="00EC52B0" w:rsidRDefault="00EC52B0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835" w:type="dxa"/>
          </w:tcPr>
          <w:p w14:paraId="33339D0B" w14:textId="77777777" w:rsidR="00EC52B0" w:rsidRDefault="00EC52B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E1C6CE3" w14:textId="77777777" w:rsidR="00EC52B0" w:rsidRDefault="00EC52B0">
            <w:pPr>
              <w:pStyle w:val="ConsPlusNormal"/>
            </w:pPr>
            <w:r>
              <w:t>- межэтажный профилированный карниз с гладким фризом;</w:t>
            </w:r>
          </w:p>
          <w:p w14:paraId="038A1BA8" w14:textId="77777777" w:rsidR="00EC52B0" w:rsidRDefault="00EC52B0">
            <w:pPr>
              <w:pStyle w:val="ConsPlusNormal"/>
            </w:pPr>
            <w:r>
              <w:t>- карнизная тяга на уровне оконных проемов 2-го этажа здания;</w:t>
            </w:r>
          </w:p>
          <w:p w14:paraId="6453B1AE" w14:textId="77777777" w:rsidR="00EC52B0" w:rsidRDefault="00EC52B0">
            <w:pPr>
              <w:pStyle w:val="ConsPlusNormal"/>
            </w:pPr>
            <w:r>
              <w:t>- многоступенчатый венчающий карниз с широким гладким фризом (на левом и правом флангах фасада);</w:t>
            </w:r>
          </w:p>
          <w:p w14:paraId="79D43C25" w14:textId="77777777" w:rsidR="00EC52B0" w:rsidRDefault="00EC52B0">
            <w:pPr>
              <w:pStyle w:val="ConsPlusNormal"/>
            </w:pPr>
            <w:r>
              <w:t>- угловые лопатки на высоту 2 этажей здания (на левом и правом флангах фасада);</w:t>
            </w:r>
          </w:p>
          <w:p w14:paraId="5E1452C6" w14:textId="77777777" w:rsidR="00EC52B0" w:rsidRDefault="00EC52B0">
            <w:pPr>
              <w:pStyle w:val="ConsPlusNormal"/>
            </w:pPr>
            <w:r>
              <w:t>- треугольный фронтон с 8-угольным оконным проемом в рамочном наличнике по центру</w:t>
            </w:r>
          </w:p>
        </w:tc>
        <w:tc>
          <w:tcPr>
            <w:tcW w:w="4252" w:type="dxa"/>
          </w:tcPr>
          <w:p w14:paraId="4CB84F2B" w14:textId="77777777" w:rsidR="00EC52B0" w:rsidRDefault="00EB4603">
            <w:pPr>
              <w:pStyle w:val="ConsPlusNormal"/>
              <w:jc w:val="center"/>
            </w:pPr>
            <w:r>
              <w:rPr>
                <w:position w:val="-128"/>
              </w:rPr>
              <w:pict w14:anchorId="53A4D7F8">
                <v:shape id="_x0000_i1031" style="width:206.25pt;height:139.5pt" coordsize="" o:spt="100" adj="0,,0" path="" filled="f" stroked="f">
                  <v:stroke joinstyle="miter"/>
                  <v:imagedata r:id="rId14" o:title="base_23732_231609_32774"/>
                  <v:formulas/>
                  <v:path o:connecttype="segments"/>
                </v:shape>
              </w:pict>
            </w:r>
          </w:p>
        </w:tc>
      </w:tr>
      <w:tr w:rsidR="00EC52B0" w14:paraId="4D1B1F49" w14:textId="77777777">
        <w:tc>
          <w:tcPr>
            <w:tcW w:w="567" w:type="dxa"/>
          </w:tcPr>
          <w:p w14:paraId="1037506D" w14:textId="77777777" w:rsidR="00EC52B0" w:rsidRDefault="00EC52B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351530D4" w14:textId="77777777" w:rsidR="00EC52B0" w:rsidRDefault="00EC52B0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835" w:type="dxa"/>
          </w:tcPr>
          <w:p w14:paraId="08FEF695" w14:textId="77777777" w:rsidR="00EC52B0" w:rsidRDefault="00EC52B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8466322" w14:textId="77777777" w:rsidR="00EC52B0" w:rsidRDefault="00EC52B0">
            <w:pPr>
              <w:pStyle w:val="ConsPlusNormal"/>
            </w:pPr>
            <w:r>
              <w:t>- частично сохранившийся межэтажный карниз;</w:t>
            </w:r>
          </w:p>
          <w:p w14:paraId="7F55E13F" w14:textId="77777777" w:rsidR="00EC52B0" w:rsidRDefault="00EC52B0">
            <w:pPr>
              <w:pStyle w:val="ConsPlusNormal"/>
            </w:pPr>
            <w:r>
              <w:t>- прямоугольные углубленные филенки и карнизная тяга под оконными проемами 2-го этажа здания;</w:t>
            </w:r>
          </w:p>
          <w:p w14:paraId="1CAF1C2F" w14:textId="77777777" w:rsidR="00EC52B0" w:rsidRDefault="00EC52B0">
            <w:pPr>
              <w:pStyle w:val="ConsPlusNormal"/>
            </w:pPr>
            <w:r>
              <w:t xml:space="preserve">- оконные проемы с лучковыми перемычками, наличниками и прямыми </w:t>
            </w:r>
            <w:proofErr w:type="spellStart"/>
            <w:r>
              <w:t>сандриками</w:t>
            </w:r>
            <w:proofErr w:type="spellEnd"/>
            <w:r>
              <w:t xml:space="preserve"> с сухариками 2-го этажа здания;</w:t>
            </w:r>
          </w:p>
          <w:p w14:paraId="04D8F8F1" w14:textId="77777777" w:rsidR="00EC52B0" w:rsidRDefault="00EC52B0">
            <w:pPr>
              <w:pStyle w:val="ConsPlusNormal"/>
            </w:pPr>
            <w:r>
              <w:t>- угловые лопатки и лопатки в простенках оконных проемов (3, 4-я световые оси) 2-го этажа здания;</w:t>
            </w:r>
          </w:p>
          <w:p w14:paraId="12D2DC11" w14:textId="77777777" w:rsidR="00EC52B0" w:rsidRDefault="00EC52B0">
            <w:pPr>
              <w:pStyle w:val="ConsPlusNormal"/>
            </w:pPr>
            <w:r>
              <w:t>- многоступенчатый венчающий карниз с широким гладким фризом</w:t>
            </w:r>
          </w:p>
        </w:tc>
        <w:tc>
          <w:tcPr>
            <w:tcW w:w="4252" w:type="dxa"/>
          </w:tcPr>
          <w:p w14:paraId="3E513997" w14:textId="77777777" w:rsidR="00EC52B0" w:rsidRDefault="00EB4603">
            <w:pPr>
              <w:pStyle w:val="ConsPlusNormal"/>
              <w:jc w:val="center"/>
            </w:pPr>
            <w:r>
              <w:rPr>
                <w:position w:val="-129"/>
              </w:rPr>
              <w:pict w14:anchorId="75FE16D6">
                <v:shape id="_x0000_i1032" style="width:206.25pt;height:141pt" coordsize="" o:spt="100" adj="0,,0" path="" filled="f" stroked="f">
                  <v:stroke joinstyle="miter"/>
                  <v:imagedata r:id="rId15" o:title="base_23732_231609_32775"/>
                  <v:formulas/>
                  <v:path o:connecttype="segments"/>
                </v:shape>
              </w:pict>
            </w:r>
          </w:p>
        </w:tc>
      </w:tr>
      <w:tr w:rsidR="00EC52B0" w14:paraId="640E9848" w14:textId="77777777">
        <w:tc>
          <w:tcPr>
            <w:tcW w:w="567" w:type="dxa"/>
          </w:tcPr>
          <w:p w14:paraId="248C0DA9" w14:textId="77777777" w:rsidR="00EC52B0" w:rsidRDefault="00EC52B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2BF4D394" w14:textId="77777777" w:rsidR="00EC52B0" w:rsidRDefault="00EC52B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14:paraId="6A659DAB" w14:textId="77777777" w:rsidR="00EC52B0" w:rsidRDefault="00EC52B0">
            <w:pPr>
              <w:pStyle w:val="ConsPlusNormal"/>
            </w:pPr>
            <w:r>
              <w:t>кирпичная кладка стен из керамического кирпича</w:t>
            </w:r>
          </w:p>
        </w:tc>
        <w:tc>
          <w:tcPr>
            <w:tcW w:w="4252" w:type="dxa"/>
          </w:tcPr>
          <w:p w14:paraId="575E9F35" w14:textId="77777777" w:rsidR="00EC52B0" w:rsidRDefault="00EC52B0">
            <w:pPr>
              <w:pStyle w:val="ConsPlusNormal"/>
            </w:pPr>
          </w:p>
        </w:tc>
      </w:tr>
    </w:tbl>
    <w:p w14:paraId="1EF4EECE" w14:textId="77777777" w:rsidR="00EC52B0" w:rsidRDefault="00EC52B0">
      <w:pPr>
        <w:pStyle w:val="ConsPlusNormal"/>
        <w:jc w:val="both"/>
      </w:pPr>
    </w:p>
    <w:p w14:paraId="357A16D9" w14:textId="77777777" w:rsidR="00EC52B0" w:rsidRDefault="00EC52B0">
      <w:pPr>
        <w:pStyle w:val="ConsPlusNormal"/>
        <w:jc w:val="both"/>
      </w:pPr>
    </w:p>
    <w:p w14:paraId="27CB5DA6" w14:textId="77777777" w:rsidR="00EC52B0" w:rsidRDefault="00EC52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D4627A" w14:textId="77777777" w:rsidR="002F48F9" w:rsidRDefault="002F48F9"/>
    <w:sectPr w:rsidR="002F48F9" w:rsidSect="00DF04E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2B0"/>
    <w:rsid w:val="002F48F9"/>
    <w:rsid w:val="00DF04E8"/>
    <w:rsid w:val="00EB4603"/>
    <w:rsid w:val="00EC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781B"/>
  <w15:chartTrackingRefBased/>
  <w15:docId w15:val="{2E56ABFA-F892-4C28-89AD-85A4F7E7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52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52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52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6C752D4BD4671676CB20DE18705575BF904757EAA4289451F4500EEC08CD07EBD97B35C7A7210F956C39E76CFFD165211AC5AB065281DE9AE36D5FCkEO9G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C752D4BD4671676CB213EC9169085EFB0F2975AB488B114B1106B99FDCD62BFDD7B50939361DF956C8CA268BA34F0157E757BB79341DE2kBO1G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86C752D4BD4671676CB213EC9169085EFA072C72A1408B114B1106B99FDCD62BEFD7ED053B3403F85FDD9C77CDkFO7G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5139</Characters>
  <Application>Microsoft Office Word</Application>
  <DocSecurity>0</DocSecurity>
  <Lines>42</Lines>
  <Paragraphs>12</Paragraphs>
  <ScaleCrop>false</ScaleCrop>
  <Company>diakov.net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2021-09-22T06:14:00Z</dcterms:created>
  <dcterms:modified xsi:type="dcterms:W3CDTF">2024-04-23T08:40:00Z</dcterms:modified>
</cp:coreProperties>
</file>