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BDD36A" w14:textId="274E0E5D" w:rsidR="00B84972" w:rsidRDefault="00B84972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2E107C" w:rsidRPr="002E107C">
        <w:t>Приказ комитета государственной охраны объектов культурного наследия Волгоградской обл. от 31.08.2021 N 515 "Об утверждении предмета охраны объекта культурного наследия регионального значения "Дом купца Донцова (Трест "</w:t>
      </w:r>
      <w:proofErr w:type="spellStart"/>
      <w:r w:rsidR="002E107C" w:rsidRPr="002E107C">
        <w:t>Нижневолгоэлектромонтаж</w:t>
      </w:r>
      <w:proofErr w:type="spellEnd"/>
      <w:r w:rsidR="002E107C" w:rsidRPr="002E107C">
        <w:t>", жилье)", расположенного по адресу: Волгоградская область, г. Волгоград, Центральный район, ул. Волгодонская, 7"</w:t>
      </w:r>
    </w:p>
    <w:p w14:paraId="416463DF" w14:textId="77777777" w:rsidR="00B84972" w:rsidRDefault="00B84972">
      <w:pPr>
        <w:pStyle w:val="ConsPlusNormal"/>
        <w:jc w:val="both"/>
        <w:outlineLvl w:val="0"/>
      </w:pPr>
    </w:p>
    <w:p w14:paraId="43583E19" w14:textId="77777777" w:rsidR="00B84972" w:rsidRDefault="00B84972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2B5327FD" w14:textId="77777777" w:rsidR="00B84972" w:rsidRDefault="00B84972">
      <w:pPr>
        <w:pStyle w:val="ConsPlusTitle"/>
        <w:jc w:val="center"/>
      </w:pPr>
      <w:r>
        <w:t>КУЛЬТУРНОГО НАСЛЕДИЯ ВОЛГОГРАДСКОЙ ОБЛАСТИ</w:t>
      </w:r>
    </w:p>
    <w:p w14:paraId="3031E5C2" w14:textId="77777777" w:rsidR="00B84972" w:rsidRDefault="00B84972">
      <w:pPr>
        <w:pStyle w:val="ConsPlusTitle"/>
        <w:jc w:val="both"/>
      </w:pPr>
    </w:p>
    <w:p w14:paraId="05481CF2" w14:textId="77777777" w:rsidR="00B84972" w:rsidRDefault="00B84972">
      <w:pPr>
        <w:pStyle w:val="ConsPlusTitle"/>
        <w:jc w:val="center"/>
      </w:pPr>
      <w:r>
        <w:t>ПРИКАЗ</w:t>
      </w:r>
    </w:p>
    <w:p w14:paraId="3A8B1EBF" w14:textId="77777777" w:rsidR="00B84972" w:rsidRDefault="00B84972">
      <w:pPr>
        <w:pStyle w:val="ConsPlusTitle"/>
        <w:jc w:val="center"/>
      </w:pPr>
      <w:r>
        <w:t>от 31 августа 2021 г. N 515</w:t>
      </w:r>
    </w:p>
    <w:p w14:paraId="06274D06" w14:textId="77777777" w:rsidR="00B84972" w:rsidRDefault="00B84972">
      <w:pPr>
        <w:pStyle w:val="ConsPlusTitle"/>
        <w:jc w:val="both"/>
      </w:pPr>
    </w:p>
    <w:p w14:paraId="2CC2852B" w14:textId="77777777" w:rsidR="00B84972" w:rsidRDefault="00B84972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3D7B9FFB" w14:textId="77777777" w:rsidR="00B84972" w:rsidRDefault="00B84972">
      <w:pPr>
        <w:pStyle w:val="ConsPlusTitle"/>
        <w:jc w:val="center"/>
      </w:pPr>
      <w:r>
        <w:t>РЕГИОНАЛЬНОГО ЗНАЧЕНИЯ "ДОМ КУПЦА ДОНЦОВА (ТРЕСТ</w:t>
      </w:r>
    </w:p>
    <w:p w14:paraId="4AB54676" w14:textId="77777777" w:rsidR="00B84972" w:rsidRDefault="00B84972">
      <w:pPr>
        <w:pStyle w:val="ConsPlusTitle"/>
        <w:jc w:val="center"/>
      </w:pPr>
      <w:r>
        <w:t>"НИЖНЕВОЛГОЭЛЕКТРОМОНТАЖ", ЖИЛЬЕ)", РАСПОЛОЖЕННОГО</w:t>
      </w:r>
    </w:p>
    <w:p w14:paraId="275CF463" w14:textId="77777777" w:rsidR="00B84972" w:rsidRDefault="00B84972">
      <w:pPr>
        <w:pStyle w:val="ConsPlusTitle"/>
        <w:jc w:val="center"/>
      </w:pPr>
      <w:r>
        <w:t>ПО АДРЕСУ: ВОЛГОГРАДСКАЯ ОБЛАСТЬ, Г. ВОЛГОГРАД,</w:t>
      </w:r>
    </w:p>
    <w:p w14:paraId="34183370" w14:textId="77777777" w:rsidR="00B84972" w:rsidRDefault="00B84972">
      <w:pPr>
        <w:pStyle w:val="ConsPlusTitle"/>
        <w:jc w:val="center"/>
      </w:pPr>
      <w:r>
        <w:t>ЦЕНТРАЛЬНЫЙ РАЙОН, УЛ. ВОЛГОДОНСКАЯ, 7</w:t>
      </w:r>
    </w:p>
    <w:p w14:paraId="1F7A0F61" w14:textId="77777777" w:rsidR="00B84972" w:rsidRDefault="00B84972">
      <w:pPr>
        <w:pStyle w:val="ConsPlusNormal"/>
        <w:jc w:val="both"/>
      </w:pPr>
    </w:p>
    <w:p w14:paraId="28ACBEDA" w14:textId="77777777" w:rsidR="00B84972" w:rsidRDefault="00B84972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6227708" w14:textId="77777777" w:rsidR="00B84972" w:rsidRDefault="00B84972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наследия "Дом купца Донцова (Трест "</w:t>
      </w:r>
      <w:proofErr w:type="spellStart"/>
      <w:r>
        <w:t>Нижневолгоэлектромонтаж</w:t>
      </w:r>
      <w:proofErr w:type="spellEnd"/>
      <w:r>
        <w:t>", жилье)", расположенного по адресу: Волгоградская область, г. Волгоград, Центральный район, ул. Волгодонская, 7.</w:t>
      </w:r>
    </w:p>
    <w:p w14:paraId="733D2C78" w14:textId="77777777" w:rsidR="00B84972" w:rsidRDefault="00B84972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0CDFEB23" w14:textId="77777777" w:rsidR="00B84972" w:rsidRDefault="00B84972">
      <w:pPr>
        <w:pStyle w:val="ConsPlusNormal"/>
        <w:jc w:val="both"/>
      </w:pPr>
    </w:p>
    <w:p w14:paraId="054C54CB" w14:textId="77777777" w:rsidR="00B84972" w:rsidRDefault="00B84972">
      <w:pPr>
        <w:pStyle w:val="ConsPlusNormal"/>
        <w:jc w:val="right"/>
      </w:pPr>
      <w:r>
        <w:t>Председатель комитета</w:t>
      </w:r>
    </w:p>
    <w:p w14:paraId="5C5D9043" w14:textId="77777777" w:rsidR="00B84972" w:rsidRDefault="00B84972">
      <w:pPr>
        <w:pStyle w:val="ConsPlusNormal"/>
        <w:jc w:val="right"/>
      </w:pPr>
      <w:r>
        <w:t>А.Ю.БАЖЕНОВ</w:t>
      </w:r>
    </w:p>
    <w:p w14:paraId="0C74541A" w14:textId="77777777" w:rsidR="00B84972" w:rsidRDefault="00B84972">
      <w:pPr>
        <w:pStyle w:val="ConsPlusNormal"/>
        <w:jc w:val="both"/>
      </w:pPr>
    </w:p>
    <w:p w14:paraId="65CB234A" w14:textId="77777777" w:rsidR="00B84972" w:rsidRDefault="00B84972">
      <w:pPr>
        <w:pStyle w:val="ConsPlusNormal"/>
        <w:jc w:val="both"/>
      </w:pPr>
    </w:p>
    <w:p w14:paraId="3D15B06A" w14:textId="77777777" w:rsidR="00B84972" w:rsidRDefault="00B84972">
      <w:pPr>
        <w:pStyle w:val="ConsPlusNormal"/>
        <w:jc w:val="both"/>
      </w:pPr>
    </w:p>
    <w:p w14:paraId="041DA6E2" w14:textId="77777777" w:rsidR="00B84972" w:rsidRDefault="00B84972">
      <w:pPr>
        <w:pStyle w:val="ConsPlusNormal"/>
        <w:jc w:val="both"/>
      </w:pPr>
    </w:p>
    <w:p w14:paraId="0097CD73" w14:textId="77777777" w:rsidR="00B84972" w:rsidRDefault="00B84972">
      <w:pPr>
        <w:pStyle w:val="ConsPlusNormal"/>
        <w:jc w:val="both"/>
      </w:pPr>
    </w:p>
    <w:p w14:paraId="5AB161BC" w14:textId="77777777" w:rsidR="00B84972" w:rsidRDefault="00B84972">
      <w:pPr>
        <w:pStyle w:val="ConsPlusNormal"/>
        <w:jc w:val="right"/>
        <w:outlineLvl w:val="0"/>
      </w:pPr>
      <w:r>
        <w:t>Приложение</w:t>
      </w:r>
    </w:p>
    <w:p w14:paraId="61FF4289" w14:textId="77777777" w:rsidR="00B84972" w:rsidRDefault="00B84972">
      <w:pPr>
        <w:pStyle w:val="ConsPlusNormal"/>
        <w:jc w:val="right"/>
      </w:pPr>
      <w:r>
        <w:t>к приказу</w:t>
      </w:r>
    </w:p>
    <w:p w14:paraId="18A873E3" w14:textId="77777777" w:rsidR="00B84972" w:rsidRDefault="00B84972">
      <w:pPr>
        <w:pStyle w:val="ConsPlusNormal"/>
        <w:jc w:val="right"/>
      </w:pPr>
      <w:r>
        <w:t>комитета государственной</w:t>
      </w:r>
    </w:p>
    <w:p w14:paraId="11729772" w14:textId="77777777" w:rsidR="00B84972" w:rsidRDefault="00B84972">
      <w:pPr>
        <w:pStyle w:val="ConsPlusNormal"/>
        <w:jc w:val="right"/>
      </w:pPr>
      <w:r>
        <w:t>охраны объектов</w:t>
      </w:r>
    </w:p>
    <w:p w14:paraId="7428AAEE" w14:textId="77777777" w:rsidR="00B84972" w:rsidRDefault="00B84972">
      <w:pPr>
        <w:pStyle w:val="ConsPlusNormal"/>
        <w:jc w:val="right"/>
      </w:pPr>
      <w:r>
        <w:t>культурного наследия</w:t>
      </w:r>
    </w:p>
    <w:p w14:paraId="57326758" w14:textId="77777777" w:rsidR="00B84972" w:rsidRDefault="00B84972">
      <w:pPr>
        <w:pStyle w:val="ConsPlusNormal"/>
        <w:jc w:val="right"/>
      </w:pPr>
      <w:r>
        <w:t>Волгоградской области</w:t>
      </w:r>
    </w:p>
    <w:p w14:paraId="43B3709D" w14:textId="77777777" w:rsidR="00B84972" w:rsidRDefault="00B84972">
      <w:pPr>
        <w:pStyle w:val="ConsPlusNormal"/>
        <w:jc w:val="right"/>
      </w:pPr>
      <w:r>
        <w:t>от 31.08.2021 N 515</w:t>
      </w:r>
    </w:p>
    <w:p w14:paraId="55F4021D" w14:textId="77777777" w:rsidR="00B84972" w:rsidRDefault="00B84972">
      <w:pPr>
        <w:pStyle w:val="ConsPlusNormal"/>
        <w:jc w:val="both"/>
      </w:pPr>
    </w:p>
    <w:p w14:paraId="0D01EC87" w14:textId="77777777" w:rsidR="00B84972" w:rsidRDefault="00B84972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</w:t>
      </w:r>
    </w:p>
    <w:p w14:paraId="1DDBB04A" w14:textId="77777777" w:rsidR="00B84972" w:rsidRDefault="00B84972">
      <w:pPr>
        <w:pStyle w:val="ConsPlusTitle"/>
        <w:jc w:val="center"/>
      </w:pPr>
      <w:r>
        <w:t>РЕГИОНАЛЬНОГО ЗНАЧЕНИЯ "ДОМ КУПЦА ДОНЦОВА (ТРЕСТ</w:t>
      </w:r>
    </w:p>
    <w:p w14:paraId="1006D809" w14:textId="77777777" w:rsidR="00B84972" w:rsidRDefault="00B84972">
      <w:pPr>
        <w:pStyle w:val="ConsPlusTitle"/>
        <w:jc w:val="center"/>
      </w:pPr>
      <w:r>
        <w:t>"НИЖНЕВОЛГОЭЛЕКТРОМОНТАЖ", ЖИЛЬЕ)", РАСПОЛОЖЕННОГО</w:t>
      </w:r>
    </w:p>
    <w:p w14:paraId="719A79E1" w14:textId="77777777" w:rsidR="00B84972" w:rsidRDefault="00B84972">
      <w:pPr>
        <w:pStyle w:val="ConsPlusTitle"/>
        <w:jc w:val="center"/>
      </w:pPr>
      <w:r>
        <w:t>ПО АДРЕСУ: ВОЛГОГРАДСКАЯ ОБЛАСТЬ, Г. ВОЛГОГРАД,</w:t>
      </w:r>
    </w:p>
    <w:p w14:paraId="4E4297CF" w14:textId="77777777" w:rsidR="00B84972" w:rsidRDefault="00B84972">
      <w:pPr>
        <w:pStyle w:val="ConsPlusTitle"/>
        <w:jc w:val="center"/>
      </w:pPr>
      <w:r>
        <w:lastRenderedPageBreak/>
        <w:t>ЦЕНТРАЛЬНЫЙ РАЙОН, УЛ. ВОЛГОДОНСКАЯ, 7</w:t>
      </w:r>
    </w:p>
    <w:p w14:paraId="6BC6CFC4" w14:textId="77777777" w:rsidR="00B84972" w:rsidRDefault="00B84972">
      <w:pPr>
        <w:pStyle w:val="ConsPlusNormal"/>
        <w:jc w:val="both"/>
      </w:pPr>
    </w:p>
    <w:p w14:paraId="451D7DCD" w14:textId="77777777" w:rsidR="00B84972" w:rsidRDefault="00B84972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 купца Донцова (Трест "</w:t>
      </w:r>
      <w:proofErr w:type="spellStart"/>
      <w:r>
        <w:t>Нижневолгоэлектромонтаж</w:t>
      </w:r>
      <w:proofErr w:type="spellEnd"/>
      <w:r>
        <w:t>", жилье)", расположенного по адресу: Волгоградская область, г. Волгоград, Центральный район, ул. Волгодонская, 7, являются:</w:t>
      </w:r>
    </w:p>
    <w:p w14:paraId="176FF505" w14:textId="77777777" w:rsidR="00B84972" w:rsidRDefault="00B8497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381"/>
        <w:gridCol w:w="2608"/>
        <w:gridCol w:w="3515"/>
      </w:tblGrid>
      <w:tr w:rsidR="00B84972" w14:paraId="2B6869ED" w14:textId="77777777">
        <w:tc>
          <w:tcPr>
            <w:tcW w:w="567" w:type="dxa"/>
          </w:tcPr>
          <w:p w14:paraId="3D178899" w14:textId="77777777" w:rsidR="00B84972" w:rsidRDefault="00B84972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81" w:type="dxa"/>
          </w:tcPr>
          <w:p w14:paraId="4AE02FDF" w14:textId="77777777" w:rsidR="00B84972" w:rsidRDefault="00B84972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608" w:type="dxa"/>
          </w:tcPr>
          <w:p w14:paraId="15995322" w14:textId="77777777" w:rsidR="00B84972" w:rsidRDefault="00B84972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515" w:type="dxa"/>
          </w:tcPr>
          <w:p w14:paraId="36170004" w14:textId="77777777" w:rsidR="00B84972" w:rsidRDefault="00B84972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B84972" w14:paraId="57886756" w14:textId="77777777">
        <w:tc>
          <w:tcPr>
            <w:tcW w:w="567" w:type="dxa"/>
          </w:tcPr>
          <w:p w14:paraId="5FB48615" w14:textId="77777777" w:rsidR="00B84972" w:rsidRDefault="00B8497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14:paraId="2B88BD6E" w14:textId="77777777" w:rsidR="00B84972" w:rsidRDefault="00B84972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608" w:type="dxa"/>
          </w:tcPr>
          <w:p w14:paraId="37D7EAB8" w14:textId="77777777" w:rsidR="00B84972" w:rsidRDefault="00B84972">
            <w:pPr>
              <w:pStyle w:val="ConsPlusNormal"/>
            </w:pPr>
            <w:r>
              <w:t>здание расположено по ул. Волгодонская в Центральном районе г. Волгограда в границах квартала, ограниченного улицами Комсомольская, Мира, им. Гоголя, Коммунистическая;</w:t>
            </w:r>
          </w:p>
          <w:p w14:paraId="715472CD" w14:textId="77777777" w:rsidR="00B84972" w:rsidRDefault="00B84972">
            <w:pPr>
              <w:pStyle w:val="ConsPlusNormal"/>
            </w:pPr>
            <w:r>
              <w:t>участвует в формировании застройки "Ансамбль застройки Волгодонской"</w:t>
            </w:r>
          </w:p>
        </w:tc>
        <w:tc>
          <w:tcPr>
            <w:tcW w:w="3515" w:type="dxa"/>
          </w:tcPr>
          <w:p w14:paraId="4FC51A22" w14:textId="77777777" w:rsidR="00B84972" w:rsidRDefault="002E107C">
            <w:pPr>
              <w:pStyle w:val="ConsPlusNormal"/>
              <w:jc w:val="center"/>
            </w:pPr>
            <w:r>
              <w:rPr>
                <w:position w:val="-186"/>
              </w:rPr>
              <w:pict w14:anchorId="3FFBEA24">
                <v:shape id="_x0000_i1025" style="width:169.5pt;height:197.85pt" coordsize="" o:spt="100" adj="0,,0" path="" filled="f" stroked="f">
                  <v:stroke joinstyle="miter"/>
                  <v:imagedata r:id="rId8" o:title="base_23732_231225_32768"/>
                  <v:formulas/>
                  <v:path o:connecttype="segments"/>
                </v:shape>
              </w:pict>
            </w:r>
          </w:p>
        </w:tc>
      </w:tr>
      <w:tr w:rsidR="00B84972" w14:paraId="7B49AC6F" w14:textId="77777777">
        <w:tc>
          <w:tcPr>
            <w:tcW w:w="567" w:type="dxa"/>
          </w:tcPr>
          <w:p w14:paraId="26F1380B" w14:textId="77777777" w:rsidR="00B84972" w:rsidRDefault="00B8497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</w:tcPr>
          <w:p w14:paraId="0EFFC3C2" w14:textId="77777777" w:rsidR="00B84972" w:rsidRDefault="00B84972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608" w:type="dxa"/>
          </w:tcPr>
          <w:p w14:paraId="0505A114" w14:textId="77777777" w:rsidR="00B84972" w:rsidRDefault="00B84972">
            <w:pPr>
              <w:pStyle w:val="ConsPlusNormal"/>
            </w:pPr>
            <w:r>
              <w:t>прямоугольное в плане 2-этажное здание с подвалом</w:t>
            </w:r>
          </w:p>
        </w:tc>
        <w:tc>
          <w:tcPr>
            <w:tcW w:w="3515" w:type="dxa"/>
          </w:tcPr>
          <w:p w14:paraId="44012733" w14:textId="77777777" w:rsidR="00B84972" w:rsidRDefault="00B84972">
            <w:pPr>
              <w:pStyle w:val="ConsPlusNormal"/>
            </w:pPr>
          </w:p>
        </w:tc>
      </w:tr>
      <w:tr w:rsidR="00B84972" w14:paraId="57B4E9F0" w14:textId="77777777">
        <w:tc>
          <w:tcPr>
            <w:tcW w:w="567" w:type="dxa"/>
          </w:tcPr>
          <w:p w14:paraId="54692784" w14:textId="77777777" w:rsidR="00B84972" w:rsidRDefault="00B8497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81" w:type="dxa"/>
          </w:tcPr>
          <w:p w14:paraId="611DE345" w14:textId="77777777" w:rsidR="00B84972" w:rsidRDefault="00B84972">
            <w:pPr>
              <w:pStyle w:val="ConsPlusNormal"/>
            </w:pPr>
            <w:r>
              <w:t>Композиционное и архитектурно-художественное оформление северо-восточного фасада</w:t>
            </w:r>
          </w:p>
        </w:tc>
        <w:tc>
          <w:tcPr>
            <w:tcW w:w="2608" w:type="dxa"/>
          </w:tcPr>
          <w:p w14:paraId="52A4B29F" w14:textId="77777777" w:rsidR="00B84972" w:rsidRDefault="00B84972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13654E76" w14:textId="77777777" w:rsidR="00B84972" w:rsidRDefault="00B84972">
            <w:pPr>
              <w:pStyle w:val="ConsPlusNormal"/>
            </w:pPr>
            <w:r>
              <w:t>- цоколь ступенькой;</w:t>
            </w:r>
          </w:p>
          <w:p w14:paraId="307FD065" w14:textId="77777777" w:rsidR="00B84972" w:rsidRDefault="00B84972">
            <w:pPr>
              <w:pStyle w:val="ConsPlusNormal"/>
            </w:pPr>
            <w:r>
              <w:t>- оконные проемы с лучковыми перемычками (1 - 4, 6 - 9-я световые оси) 1, 2-го этажей здания;</w:t>
            </w:r>
          </w:p>
          <w:p w14:paraId="326A9021" w14:textId="77777777" w:rsidR="00B84972" w:rsidRDefault="00B84972">
            <w:pPr>
              <w:pStyle w:val="ConsPlusNormal"/>
            </w:pPr>
            <w:r>
              <w:t>- въездные ворота с лучковой перемычкой по центру фасада;</w:t>
            </w:r>
          </w:p>
          <w:p w14:paraId="3D2808DF" w14:textId="77777777" w:rsidR="00B84972" w:rsidRDefault="00B84972">
            <w:pPr>
              <w:pStyle w:val="ConsPlusNormal"/>
            </w:pPr>
            <w:r>
              <w:t>- дверной проем с лучковой перемычкой (5-я световая ось), небольшой балкон 2-го этажа здания;</w:t>
            </w:r>
          </w:p>
          <w:p w14:paraId="43E92668" w14:textId="77777777" w:rsidR="00B84972" w:rsidRDefault="00B84972">
            <w:pPr>
              <w:pStyle w:val="ConsPlusNormal"/>
            </w:pPr>
            <w:r>
              <w:t>- карнизная тяга под оконными проемами 1, 2-го этажей здания;</w:t>
            </w:r>
          </w:p>
          <w:p w14:paraId="627343FD" w14:textId="77777777" w:rsidR="00B84972" w:rsidRDefault="00B84972">
            <w:pPr>
              <w:pStyle w:val="ConsPlusNormal"/>
            </w:pPr>
            <w:r>
              <w:t xml:space="preserve">- межэтажный карниз с </w:t>
            </w:r>
            <w:r>
              <w:lastRenderedPageBreak/>
              <w:t>колончатым поясом и квадратными углубленными филенками в верхней части, с фигурными лопатками в нижней части;</w:t>
            </w:r>
          </w:p>
          <w:p w14:paraId="7B042370" w14:textId="77777777" w:rsidR="00B84972" w:rsidRDefault="00B84972">
            <w:pPr>
              <w:pStyle w:val="ConsPlusNormal"/>
            </w:pPr>
            <w:r>
              <w:t>- угловые пилястры и пилястры в простенках оконных проемов (4 - 5, 5 - 6-я световые оси) на высоту 2-х этажей здания;</w:t>
            </w:r>
          </w:p>
          <w:p w14:paraId="68D07A6B" w14:textId="77777777" w:rsidR="00B84972" w:rsidRDefault="00B84972">
            <w:pPr>
              <w:pStyle w:val="ConsPlusNormal"/>
            </w:pPr>
            <w:r>
              <w:t>- декоративное оформление пилястр (4 - 5, 5 - 6-я световые оси, на правом фланге фасада) на уровне 1-го этажа здания;</w:t>
            </w:r>
          </w:p>
          <w:p w14:paraId="20F54918" w14:textId="77777777" w:rsidR="00B84972" w:rsidRDefault="00B84972">
            <w:pPr>
              <w:pStyle w:val="ConsPlusNormal"/>
            </w:pPr>
            <w:r>
              <w:t>- линейный тянутый руст между пилястрами (4 - 5, 5 - 6-я световые оси) на уровне 2-го этажа здания;</w:t>
            </w:r>
          </w:p>
          <w:p w14:paraId="7D01D89C" w14:textId="77777777" w:rsidR="00B84972" w:rsidRDefault="00B84972">
            <w:pPr>
              <w:pStyle w:val="ConsPlusNormal"/>
            </w:pPr>
            <w:r>
              <w:t>- венчающий карниз с гладким фризом, опирающимся на короткие пилястры и с углубленными прямоугольными филенками между ними;</w:t>
            </w:r>
          </w:p>
          <w:p w14:paraId="4ADFD008" w14:textId="77777777" w:rsidR="00B84972" w:rsidRDefault="00B84972">
            <w:pPr>
              <w:pStyle w:val="ConsPlusNormal"/>
            </w:pPr>
            <w:r>
              <w:t>- парапетная стена с прямоугольной углубленной филенкой, фронтоном с профилированным карнизом по центру фасада;</w:t>
            </w:r>
          </w:p>
          <w:p w14:paraId="073CAA63" w14:textId="77777777" w:rsidR="00B84972" w:rsidRDefault="00B84972">
            <w:pPr>
              <w:pStyle w:val="ConsPlusNormal"/>
            </w:pPr>
            <w:r>
              <w:t>- тумбы с квадратным декоративным элементом и карнизом по обеим сторонам от парапетной стены, на левом и правом флангах фасада</w:t>
            </w:r>
          </w:p>
        </w:tc>
        <w:tc>
          <w:tcPr>
            <w:tcW w:w="3515" w:type="dxa"/>
          </w:tcPr>
          <w:p w14:paraId="3D614586" w14:textId="77777777" w:rsidR="00B84972" w:rsidRDefault="002E107C">
            <w:pPr>
              <w:pStyle w:val="ConsPlusNormal"/>
              <w:jc w:val="center"/>
            </w:pPr>
            <w:r>
              <w:rPr>
                <w:position w:val="-94"/>
              </w:rPr>
              <w:lastRenderedPageBreak/>
              <w:pict w14:anchorId="3E52427E">
                <v:shape id="_x0000_i1026" style="width:169.5pt;height:106pt" coordsize="" o:spt="100" adj="0,,0" path="" filled="f" stroked="f">
                  <v:stroke joinstyle="miter"/>
                  <v:imagedata r:id="rId9" o:title="base_23732_231225_32769"/>
                  <v:formulas/>
                  <v:path o:connecttype="segments"/>
                </v:shape>
              </w:pict>
            </w:r>
          </w:p>
        </w:tc>
      </w:tr>
      <w:tr w:rsidR="00B84972" w14:paraId="153202BE" w14:textId="77777777">
        <w:tc>
          <w:tcPr>
            <w:tcW w:w="567" w:type="dxa"/>
          </w:tcPr>
          <w:p w14:paraId="527F883C" w14:textId="77777777" w:rsidR="00B84972" w:rsidRDefault="00B8497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81" w:type="dxa"/>
          </w:tcPr>
          <w:p w14:paraId="019A3CCB" w14:textId="77777777" w:rsidR="00B84972" w:rsidRDefault="00B84972">
            <w:pPr>
              <w:pStyle w:val="ConsPlusNormal"/>
            </w:pPr>
            <w:r>
              <w:t>Композиционное и архитектурно-художественное оформление северо-западного фасада исторической части здания</w:t>
            </w:r>
          </w:p>
        </w:tc>
        <w:tc>
          <w:tcPr>
            <w:tcW w:w="2608" w:type="dxa"/>
          </w:tcPr>
          <w:p w14:paraId="151AE6CE" w14:textId="77777777" w:rsidR="00B84972" w:rsidRDefault="00B84972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44152303" w14:textId="77777777" w:rsidR="00B84972" w:rsidRDefault="00B84972">
            <w:pPr>
              <w:pStyle w:val="ConsPlusNormal"/>
            </w:pPr>
            <w:r>
              <w:t>- прямоугольные оконные проемы 1, 2-го этажей здания;</w:t>
            </w:r>
          </w:p>
          <w:p w14:paraId="79ECF594" w14:textId="77777777" w:rsidR="00B84972" w:rsidRDefault="00B84972">
            <w:pPr>
              <w:pStyle w:val="ConsPlusNormal"/>
            </w:pPr>
            <w:r>
              <w:lastRenderedPageBreak/>
              <w:t>- тяга над оконными проемами 2-го этажа здания;</w:t>
            </w:r>
          </w:p>
          <w:p w14:paraId="12961BDD" w14:textId="77777777" w:rsidR="00B84972" w:rsidRDefault="00B84972">
            <w:pPr>
              <w:pStyle w:val="ConsPlusNormal"/>
            </w:pPr>
            <w:r>
              <w:t>- декорированный щипец;</w:t>
            </w:r>
          </w:p>
          <w:p w14:paraId="23B7B2BF" w14:textId="77777777" w:rsidR="00B84972" w:rsidRDefault="00B84972">
            <w:pPr>
              <w:pStyle w:val="ConsPlusNormal"/>
            </w:pPr>
            <w:r>
              <w:t>- прямоугольный оконный проем по центру щипца, обрамленный пилястрами с углубленными прямоугольными филенками, фронтоном и профилированным карнизом</w:t>
            </w:r>
          </w:p>
        </w:tc>
        <w:tc>
          <w:tcPr>
            <w:tcW w:w="3515" w:type="dxa"/>
          </w:tcPr>
          <w:p w14:paraId="59510B79" w14:textId="77777777" w:rsidR="00B84972" w:rsidRDefault="002E107C">
            <w:pPr>
              <w:pStyle w:val="ConsPlusNormal"/>
              <w:jc w:val="center"/>
            </w:pPr>
            <w:r>
              <w:rPr>
                <w:position w:val="-89"/>
              </w:rPr>
              <w:lastRenderedPageBreak/>
              <w:pict w14:anchorId="74CDA653">
                <v:shape id="_x0000_i1027" style="width:169.5pt;height:100.35pt" coordsize="" o:spt="100" adj="0,,0" path="" filled="f" stroked="f">
                  <v:stroke joinstyle="miter"/>
                  <v:imagedata r:id="rId10" o:title="base_23732_231225_32770"/>
                  <v:formulas/>
                  <v:path o:connecttype="segments"/>
                </v:shape>
              </w:pict>
            </w:r>
          </w:p>
        </w:tc>
      </w:tr>
      <w:tr w:rsidR="00B84972" w14:paraId="6DCEA805" w14:textId="77777777">
        <w:tc>
          <w:tcPr>
            <w:tcW w:w="567" w:type="dxa"/>
          </w:tcPr>
          <w:p w14:paraId="3A9FE813" w14:textId="77777777" w:rsidR="00B84972" w:rsidRDefault="00B8497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381" w:type="dxa"/>
          </w:tcPr>
          <w:p w14:paraId="2396EB75" w14:textId="77777777" w:rsidR="00B84972" w:rsidRDefault="00B84972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608" w:type="dxa"/>
          </w:tcPr>
          <w:p w14:paraId="6FD3B713" w14:textId="77777777" w:rsidR="00B84972" w:rsidRDefault="00B84972">
            <w:pPr>
              <w:pStyle w:val="ConsPlusNormal"/>
            </w:pPr>
            <w:r>
              <w:t>кладка стен из керамического кирпича</w:t>
            </w:r>
          </w:p>
        </w:tc>
        <w:tc>
          <w:tcPr>
            <w:tcW w:w="3515" w:type="dxa"/>
          </w:tcPr>
          <w:p w14:paraId="2823505C" w14:textId="77777777" w:rsidR="00B84972" w:rsidRDefault="00B84972">
            <w:pPr>
              <w:pStyle w:val="ConsPlusNormal"/>
            </w:pPr>
          </w:p>
        </w:tc>
      </w:tr>
    </w:tbl>
    <w:p w14:paraId="2C10B669" w14:textId="77777777" w:rsidR="00B84972" w:rsidRDefault="00B84972">
      <w:pPr>
        <w:pStyle w:val="ConsPlusNormal"/>
        <w:jc w:val="both"/>
      </w:pPr>
    </w:p>
    <w:p w14:paraId="1832B7E2" w14:textId="77777777" w:rsidR="00B84972" w:rsidRDefault="00B84972">
      <w:pPr>
        <w:pStyle w:val="ConsPlusNormal"/>
        <w:jc w:val="both"/>
      </w:pPr>
    </w:p>
    <w:p w14:paraId="6CC5157E" w14:textId="77777777" w:rsidR="00B84972" w:rsidRDefault="00B8497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FD66C0C" w14:textId="77777777" w:rsidR="002F48F9" w:rsidRDefault="002F48F9"/>
    <w:sectPr w:rsidR="002F48F9" w:rsidSect="00144C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972"/>
    <w:rsid w:val="00144C95"/>
    <w:rsid w:val="002E107C"/>
    <w:rsid w:val="002F48F9"/>
    <w:rsid w:val="00B8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1460B"/>
  <w15:chartTrackingRefBased/>
  <w15:docId w15:val="{F7F47F54-543D-4F38-98F2-7F1B8245D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49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849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8497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42D298B5EE3AE941337580E4333CB29C5474368F63463235A39C9353D2773A96D22DB4BED033DD53F800FF1B84E124D539E662CF28D4AD0176F6FE1sAR6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42D298B5EE3AE9413374603555F942CC74C1F63F73E61770E6DCF62627775FC2D62DD1EAE4730D53F8B5BA1FC104B1E15D56B27EE914ADBs0R8E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142D298B5EE3AE9413374603555F942CC6441A64FD3661770E6DCF62627775FC3F628512AC452ED4369E0DF0BAs4R4E" TargetMode="External"/><Relationship Id="rId10" Type="http://schemas.openxmlformats.org/officeDocument/2006/relationships/image" Target="media/image3.jpe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832</Words>
  <Characters>4747</Characters>
  <Application>Microsoft Office Word</Application>
  <DocSecurity>0</DocSecurity>
  <Lines>39</Lines>
  <Paragraphs>11</Paragraphs>
  <ScaleCrop>false</ScaleCrop>
  <Company>diakov.net</Company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3</cp:revision>
  <dcterms:created xsi:type="dcterms:W3CDTF">2021-09-22T04:10:00Z</dcterms:created>
  <dcterms:modified xsi:type="dcterms:W3CDTF">2024-04-23T08:50:00Z</dcterms:modified>
</cp:coreProperties>
</file>