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76726" w14:textId="35524751" w:rsidR="0024796E" w:rsidRDefault="0024796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A187E" w:rsidRPr="00FA187E">
        <w:t>Приказ комитета культуры Волгоградской обл. от 21.11.2016 N 01-20/396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"Водокачка (Центральная водоочистительная станция Водоканал)", 1890 г., расположенного по адресу: г. Волгоград, ул. имени Маршала Чуйкова, д. 15"</w:t>
      </w:r>
    </w:p>
    <w:p w14:paraId="03ED1465" w14:textId="77777777" w:rsidR="0024796E" w:rsidRDefault="0024796E">
      <w:pPr>
        <w:pStyle w:val="ConsPlusNormal"/>
        <w:jc w:val="both"/>
        <w:outlineLvl w:val="0"/>
      </w:pPr>
    </w:p>
    <w:p w14:paraId="39341646" w14:textId="77777777" w:rsidR="0024796E" w:rsidRDefault="0024796E">
      <w:pPr>
        <w:pStyle w:val="ConsPlusTitle"/>
        <w:jc w:val="center"/>
        <w:outlineLvl w:val="0"/>
      </w:pPr>
      <w:r>
        <w:t>КОМИТЕТ КУЛЬТУРЫ</w:t>
      </w:r>
    </w:p>
    <w:p w14:paraId="1E473C05" w14:textId="77777777" w:rsidR="0024796E" w:rsidRDefault="0024796E">
      <w:pPr>
        <w:pStyle w:val="ConsPlusTitle"/>
        <w:jc w:val="center"/>
      </w:pPr>
      <w:r>
        <w:t>ВОЛГОГРАДСКОЙ ОБЛАСТИ</w:t>
      </w:r>
    </w:p>
    <w:p w14:paraId="2DD65553" w14:textId="77777777" w:rsidR="0024796E" w:rsidRDefault="0024796E">
      <w:pPr>
        <w:pStyle w:val="ConsPlusTitle"/>
        <w:jc w:val="center"/>
      </w:pPr>
    </w:p>
    <w:p w14:paraId="12940BE6" w14:textId="77777777" w:rsidR="0024796E" w:rsidRDefault="0024796E">
      <w:pPr>
        <w:pStyle w:val="ConsPlusTitle"/>
        <w:jc w:val="center"/>
      </w:pPr>
      <w:r>
        <w:t>ПРИКАЗ</w:t>
      </w:r>
    </w:p>
    <w:p w14:paraId="5499399D" w14:textId="77777777" w:rsidR="0024796E" w:rsidRDefault="0024796E">
      <w:pPr>
        <w:pStyle w:val="ConsPlusTitle"/>
        <w:jc w:val="center"/>
      </w:pPr>
      <w:r>
        <w:t>от 21 ноября 2016 г. N 01-20/396</w:t>
      </w:r>
    </w:p>
    <w:p w14:paraId="15442BAE" w14:textId="77777777" w:rsidR="0024796E" w:rsidRDefault="0024796E">
      <w:pPr>
        <w:pStyle w:val="ConsPlusTitle"/>
        <w:jc w:val="center"/>
      </w:pPr>
    </w:p>
    <w:p w14:paraId="734C7E69" w14:textId="77777777" w:rsidR="0024796E" w:rsidRDefault="0024796E">
      <w:pPr>
        <w:pStyle w:val="ConsPlusTitle"/>
        <w:jc w:val="center"/>
      </w:pPr>
      <w:r>
        <w:t>ОБ УТВЕРЖДЕНИИ ОПИСАНИЯ ОСОБЕННОСТЕЙ, ПОСЛУЖИВШИХ</w:t>
      </w:r>
    </w:p>
    <w:p w14:paraId="589A77EE" w14:textId="77777777" w:rsidR="0024796E" w:rsidRDefault="0024796E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38F7D3FB" w14:textId="77777777" w:rsidR="0024796E" w:rsidRDefault="0024796E">
      <w:pPr>
        <w:pStyle w:val="ConsPlusTitle"/>
        <w:jc w:val="center"/>
      </w:pPr>
      <w:r>
        <w:t>ОБЪЕКТОВ КУЛЬТУРНОГО НАСЛЕДИЯ (ПАМЯТНИКОВ ИСТОРИИ</w:t>
      </w:r>
    </w:p>
    <w:p w14:paraId="168C1AF4" w14:textId="77777777" w:rsidR="0024796E" w:rsidRDefault="0024796E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17F2C328" w14:textId="77777777" w:rsidR="0024796E" w:rsidRDefault="0024796E">
      <w:pPr>
        <w:pStyle w:val="ConsPlusTitle"/>
        <w:jc w:val="center"/>
      </w:pPr>
      <w:r>
        <w:t>ОБЯЗАТЕЛЬНОМУ СОХРАНЕНИЮ (ПРЕДМЕТА ОХРАНЫ), ОБЪЕКТА</w:t>
      </w:r>
    </w:p>
    <w:p w14:paraId="57359811" w14:textId="77777777" w:rsidR="0024796E" w:rsidRDefault="0024796E">
      <w:pPr>
        <w:pStyle w:val="ConsPlusTitle"/>
        <w:jc w:val="center"/>
      </w:pPr>
      <w:r>
        <w:t>КУЛЬТУРНОГО НАСЛЕДИЯ РЕГИОНАЛЬНОГО ЗНАЧЕНИЯ "ВОДОКАЧКА</w:t>
      </w:r>
    </w:p>
    <w:p w14:paraId="3E17A968" w14:textId="77777777" w:rsidR="0024796E" w:rsidRDefault="0024796E">
      <w:pPr>
        <w:pStyle w:val="ConsPlusTitle"/>
        <w:jc w:val="center"/>
      </w:pPr>
      <w:r>
        <w:t>(ЦЕНТРАЛЬНАЯ ВОДООЧИСТИТЕЛЬНАЯ СТАНЦИЯ ВОДОКАНАЛ)", 1890 Г.,</w:t>
      </w:r>
    </w:p>
    <w:p w14:paraId="2CCABD78" w14:textId="77777777" w:rsidR="0024796E" w:rsidRDefault="0024796E">
      <w:pPr>
        <w:pStyle w:val="ConsPlusTitle"/>
        <w:jc w:val="center"/>
      </w:pPr>
      <w:r>
        <w:t>РАСПОЛОЖЕННОГО ПО АДРЕСУ: Г. ВОЛГОГРАД,</w:t>
      </w:r>
    </w:p>
    <w:p w14:paraId="78D37164" w14:textId="77777777" w:rsidR="0024796E" w:rsidRDefault="0024796E">
      <w:pPr>
        <w:pStyle w:val="ConsPlusTitle"/>
        <w:jc w:val="center"/>
      </w:pPr>
      <w:r>
        <w:t>УЛ. ИМЕНИ МАРШАЛА ЧУЙКОВА, Д. 15</w:t>
      </w:r>
    </w:p>
    <w:p w14:paraId="62B2107F" w14:textId="77777777" w:rsidR="0024796E" w:rsidRDefault="0024796E">
      <w:pPr>
        <w:pStyle w:val="ConsPlusNormal"/>
        <w:jc w:val="both"/>
      </w:pPr>
    </w:p>
    <w:p w14:paraId="642FCC0D" w14:textId="77777777" w:rsidR="0024796E" w:rsidRDefault="0024796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18B3E87D" w14:textId="77777777" w:rsidR="0024796E" w:rsidRDefault="0024796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"Водокачка (Центральная водоочистительная станция Водоканал)", 1890 г., расположенного по адресу: г. Волгоград, ул. имени Маршала Чуйкова, д. 15, согласно приложению.</w:t>
      </w:r>
    </w:p>
    <w:p w14:paraId="48EACE1D" w14:textId="77777777" w:rsidR="0024796E" w:rsidRDefault="0024796E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14:paraId="72F20C0B" w14:textId="77777777" w:rsidR="0024796E" w:rsidRDefault="0024796E">
      <w:pPr>
        <w:pStyle w:val="ConsPlusNormal"/>
        <w:jc w:val="both"/>
      </w:pPr>
    </w:p>
    <w:p w14:paraId="4AC4F636" w14:textId="77777777" w:rsidR="0024796E" w:rsidRDefault="0024796E">
      <w:pPr>
        <w:pStyle w:val="ConsPlusNormal"/>
        <w:jc w:val="right"/>
      </w:pPr>
      <w:r>
        <w:t>Председатель комитета</w:t>
      </w:r>
    </w:p>
    <w:p w14:paraId="012644F8" w14:textId="77777777" w:rsidR="0024796E" w:rsidRDefault="0024796E">
      <w:pPr>
        <w:pStyle w:val="ConsPlusNormal"/>
        <w:jc w:val="right"/>
      </w:pPr>
      <w:r>
        <w:t>В.П.ГЕПФНЕР</w:t>
      </w:r>
    </w:p>
    <w:p w14:paraId="34309F48" w14:textId="77777777" w:rsidR="0024796E" w:rsidRDefault="0024796E">
      <w:pPr>
        <w:pStyle w:val="ConsPlusNormal"/>
        <w:jc w:val="both"/>
      </w:pPr>
    </w:p>
    <w:p w14:paraId="485B680C" w14:textId="77777777" w:rsidR="0024796E" w:rsidRDefault="0024796E">
      <w:pPr>
        <w:pStyle w:val="ConsPlusNormal"/>
        <w:jc w:val="both"/>
      </w:pPr>
    </w:p>
    <w:p w14:paraId="75B35FFF" w14:textId="77777777" w:rsidR="0024796E" w:rsidRDefault="0024796E">
      <w:pPr>
        <w:pStyle w:val="ConsPlusNormal"/>
        <w:jc w:val="both"/>
      </w:pPr>
    </w:p>
    <w:p w14:paraId="7D76B4AA" w14:textId="77777777" w:rsidR="0024796E" w:rsidRDefault="0024796E">
      <w:pPr>
        <w:pStyle w:val="ConsPlusNormal"/>
        <w:jc w:val="both"/>
      </w:pPr>
    </w:p>
    <w:p w14:paraId="4DFDE7DA" w14:textId="77777777" w:rsidR="0024796E" w:rsidRDefault="0024796E">
      <w:pPr>
        <w:pStyle w:val="ConsPlusNormal"/>
        <w:jc w:val="both"/>
      </w:pPr>
    </w:p>
    <w:p w14:paraId="20B4670C" w14:textId="77777777" w:rsidR="0024796E" w:rsidRDefault="0024796E">
      <w:pPr>
        <w:pStyle w:val="ConsPlusNormal"/>
        <w:jc w:val="right"/>
        <w:outlineLvl w:val="0"/>
      </w:pPr>
      <w:r>
        <w:t>Приложение</w:t>
      </w:r>
    </w:p>
    <w:p w14:paraId="43E1EA76" w14:textId="77777777" w:rsidR="0024796E" w:rsidRDefault="0024796E">
      <w:pPr>
        <w:pStyle w:val="ConsPlusNormal"/>
        <w:jc w:val="right"/>
      </w:pPr>
      <w:r>
        <w:t>к приказу</w:t>
      </w:r>
    </w:p>
    <w:p w14:paraId="4CEC860F" w14:textId="77777777" w:rsidR="0024796E" w:rsidRDefault="0024796E">
      <w:pPr>
        <w:pStyle w:val="ConsPlusNormal"/>
        <w:jc w:val="right"/>
      </w:pPr>
      <w:r>
        <w:t>комитета культуры</w:t>
      </w:r>
    </w:p>
    <w:p w14:paraId="28DFDB72" w14:textId="77777777" w:rsidR="0024796E" w:rsidRDefault="0024796E">
      <w:pPr>
        <w:pStyle w:val="ConsPlusNormal"/>
        <w:jc w:val="right"/>
      </w:pPr>
      <w:r>
        <w:t>Волгоградской области</w:t>
      </w:r>
    </w:p>
    <w:p w14:paraId="2EF270C4" w14:textId="77777777" w:rsidR="0024796E" w:rsidRDefault="0024796E">
      <w:pPr>
        <w:pStyle w:val="ConsPlusNormal"/>
        <w:jc w:val="right"/>
      </w:pPr>
      <w:r>
        <w:t>от 21.11.2016 N 01-20/396</w:t>
      </w:r>
    </w:p>
    <w:p w14:paraId="25DCEC91" w14:textId="77777777" w:rsidR="0024796E" w:rsidRDefault="0024796E">
      <w:pPr>
        <w:pStyle w:val="ConsPlusNormal"/>
        <w:jc w:val="both"/>
      </w:pPr>
    </w:p>
    <w:p w14:paraId="276C3697" w14:textId="77777777" w:rsidR="0024796E" w:rsidRDefault="0024796E">
      <w:pPr>
        <w:pStyle w:val="ConsPlusTitle"/>
        <w:jc w:val="center"/>
      </w:pPr>
      <w:bookmarkStart w:id="0" w:name="P34"/>
      <w:bookmarkEnd w:id="0"/>
      <w:r>
        <w:t>ОПИСАНИЕ ОСОБЕННОСТЕЙ, ПОСЛУЖИВШИХ ОСНОВАНИЯМИ ДЛЯ ВКЛЮЧЕНИЯ</w:t>
      </w:r>
    </w:p>
    <w:p w14:paraId="7D77165E" w14:textId="77777777" w:rsidR="0024796E" w:rsidRDefault="0024796E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5CA21A58" w14:textId="77777777" w:rsidR="0024796E" w:rsidRDefault="0024796E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51D98818" w14:textId="77777777" w:rsidR="0024796E" w:rsidRDefault="0024796E">
      <w:pPr>
        <w:pStyle w:val="ConsPlusTitle"/>
        <w:jc w:val="center"/>
      </w:pPr>
      <w:r>
        <w:lastRenderedPageBreak/>
        <w:t>ФЕДЕРАЦИИ И ПОДЛЕЖАЩИХ ОБЯЗАТЕЛЬНОМУ СОХРАНЕНИЮ (ПРЕДМЕТА</w:t>
      </w:r>
    </w:p>
    <w:p w14:paraId="2146F0AA" w14:textId="77777777" w:rsidR="0024796E" w:rsidRDefault="0024796E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14:paraId="398B6B78" w14:textId="77777777" w:rsidR="0024796E" w:rsidRDefault="0024796E">
      <w:pPr>
        <w:pStyle w:val="ConsPlusTitle"/>
        <w:jc w:val="center"/>
      </w:pPr>
      <w:r>
        <w:t>"ВОДОКАЧКА (ЦЕНТРАЛЬНАЯ ВОДООЧИСТИТЕЛЬНАЯ СТАНЦИЯ</w:t>
      </w:r>
    </w:p>
    <w:p w14:paraId="34A6BFE6" w14:textId="77777777" w:rsidR="0024796E" w:rsidRDefault="0024796E">
      <w:pPr>
        <w:pStyle w:val="ConsPlusTitle"/>
        <w:jc w:val="center"/>
      </w:pPr>
      <w:r>
        <w:t>ВОДОКАНАЛ)", 1890 Г., РАСПОЛОЖЕННОГО ПО АДРЕСУ:</w:t>
      </w:r>
    </w:p>
    <w:p w14:paraId="7C1CA435" w14:textId="77777777" w:rsidR="0024796E" w:rsidRDefault="0024796E">
      <w:pPr>
        <w:pStyle w:val="ConsPlusTitle"/>
        <w:jc w:val="center"/>
      </w:pPr>
      <w:r>
        <w:t>Г. ВОЛГОГРАД, УЛ. ИМЕНИ МАРШАЛА ЧУЙКОВА, Д. 15</w:t>
      </w:r>
    </w:p>
    <w:p w14:paraId="71D4744C" w14:textId="77777777" w:rsidR="0024796E" w:rsidRDefault="0024796E">
      <w:pPr>
        <w:pStyle w:val="ConsPlusNormal"/>
        <w:jc w:val="both"/>
      </w:pPr>
    </w:p>
    <w:p w14:paraId="7E7E68F0" w14:textId="77777777" w:rsidR="0024796E" w:rsidRDefault="0024796E">
      <w:pPr>
        <w:pStyle w:val="ConsPlusNormal"/>
        <w:ind w:firstLine="540"/>
        <w:jc w:val="both"/>
      </w:pPr>
      <w:r>
        <w:t>Описанием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"Водокачка (Центральная водоочистительная станция Водоканал)", 1890 г., расположенного по адресу: г. Волгоград, ул. имени Маршала Чуйкова, д. 15, являются:</w:t>
      </w:r>
    </w:p>
    <w:p w14:paraId="528CBD97" w14:textId="77777777" w:rsidR="0024796E" w:rsidRDefault="0024796E">
      <w:pPr>
        <w:pStyle w:val="ConsPlusNormal"/>
        <w:spacing w:before="220"/>
        <w:ind w:firstLine="540"/>
        <w:jc w:val="both"/>
      </w:pPr>
      <w:r>
        <w:t>- здание конторы (с машинным залом, насосной первого подъема и электростанцией), 1890 г., 1900 г., 1908 г., 1953 - 1954 гг.;</w:t>
      </w:r>
    </w:p>
    <w:p w14:paraId="7C52342D" w14:textId="77777777" w:rsidR="0024796E" w:rsidRDefault="0024796E">
      <w:pPr>
        <w:pStyle w:val="ConsPlusNormal"/>
        <w:spacing w:before="220"/>
        <w:ind w:firstLine="540"/>
        <w:jc w:val="both"/>
      </w:pPr>
      <w:r>
        <w:t>- здание фильтров (с насосной станцией второго подъема), 1891 г., 1908 г., 1940 - 1950 гг.;</w:t>
      </w:r>
    </w:p>
    <w:p w14:paraId="78A898E2" w14:textId="77777777" w:rsidR="0024796E" w:rsidRDefault="0024796E">
      <w:pPr>
        <w:pStyle w:val="ConsPlusNormal"/>
        <w:spacing w:before="220"/>
        <w:ind w:firstLine="540"/>
        <w:jc w:val="both"/>
      </w:pPr>
      <w:r>
        <w:t>- здание проходной, 1953 - 1954 гг.;</w:t>
      </w:r>
    </w:p>
    <w:p w14:paraId="76FDFDB9" w14:textId="77777777" w:rsidR="0024796E" w:rsidRDefault="0024796E">
      <w:pPr>
        <w:pStyle w:val="ConsPlusNormal"/>
        <w:spacing w:before="220"/>
        <w:ind w:firstLine="540"/>
        <w:jc w:val="both"/>
      </w:pPr>
      <w:r>
        <w:t>- ограда с пропилеями, 1953 - 1954 гг.;</w:t>
      </w:r>
    </w:p>
    <w:p w14:paraId="08FBAA81" w14:textId="77777777" w:rsidR="0024796E" w:rsidRDefault="0024796E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- фиксация дна и устья оврага, отделявшего старую (крепостную) часть Царицына от Бутырского предместья, а также верхняя и нижняя бровка откоса между верхней и нижней террасами набережной р. Волги;</w:t>
      </w:r>
    </w:p>
    <w:p w14:paraId="39C8D9ED" w14:textId="77777777" w:rsidR="0024796E" w:rsidRDefault="0024796E">
      <w:pPr>
        <w:pStyle w:val="ConsPlusNormal"/>
        <w:spacing w:before="220"/>
        <w:ind w:firstLine="540"/>
        <w:jc w:val="both"/>
      </w:pPr>
      <w:r>
        <w:t>- рельеф в пределах ограды;</w:t>
      </w:r>
    </w:p>
    <w:p w14:paraId="695D2260" w14:textId="77777777" w:rsidR="0024796E" w:rsidRDefault="0024796E">
      <w:pPr>
        <w:pStyle w:val="ConsPlusNormal"/>
        <w:spacing w:before="220"/>
        <w:ind w:firstLine="540"/>
        <w:jc w:val="both"/>
      </w:pPr>
      <w:r>
        <w:t>- объемно-пространственное, композиционное, объемно-планировочное решение:</w:t>
      </w:r>
    </w:p>
    <w:p w14:paraId="34FCAF71" w14:textId="77777777" w:rsidR="0024796E" w:rsidRDefault="0024796E">
      <w:pPr>
        <w:pStyle w:val="ConsPlusNormal"/>
        <w:spacing w:before="220"/>
        <w:ind w:firstLine="540"/>
        <w:jc w:val="both"/>
      </w:pPr>
      <w:r>
        <w:t>- одно - трехэтажного кирпичного здания конторы (с машинным залом, насосной станцией первого подъема и электростанцией);</w:t>
      </w:r>
    </w:p>
    <w:p w14:paraId="5CE35179" w14:textId="77777777" w:rsidR="0024796E" w:rsidRDefault="0024796E">
      <w:pPr>
        <w:pStyle w:val="ConsPlusNormal"/>
        <w:spacing w:before="220"/>
        <w:ind w:firstLine="540"/>
        <w:jc w:val="both"/>
      </w:pPr>
      <w:r>
        <w:t>- двухэтажного кирпичного здания фильтров (с насосной станцией второго подъема);</w:t>
      </w:r>
    </w:p>
    <w:p w14:paraId="17B97D7B" w14:textId="77777777" w:rsidR="0024796E" w:rsidRDefault="0024796E">
      <w:pPr>
        <w:pStyle w:val="ConsPlusNormal"/>
        <w:spacing w:before="220"/>
        <w:ind w:firstLine="540"/>
        <w:jc w:val="both"/>
      </w:pPr>
      <w:r>
        <w:t>- одноэтажного кирпичного здания проходной;</w:t>
      </w:r>
    </w:p>
    <w:p w14:paraId="420F8816" w14:textId="77777777" w:rsidR="0024796E" w:rsidRDefault="0024796E">
      <w:pPr>
        <w:pStyle w:val="ConsPlusNormal"/>
        <w:spacing w:before="220"/>
        <w:ind w:firstLine="540"/>
        <w:jc w:val="both"/>
      </w:pPr>
      <w:r>
        <w:t>- высотные отметки по коньку крыши и первоначальная сложная форма крыши здания фильтров (с насосной станцией второго подъема), угловые парапетные столбики;</w:t>
      </w:r>
    </w:p>
    <w:p w14:paraId="68E49ADE" w14:textId="77777777" w:rsidR="0024796E" w:rsidRDefault="0024796E">
      <w:pPr>
        <w:pStyle w:val="ConsPlusNormal"/>
        <w:spacing w:before="220"/>
        <w:ind w:firstLine="540"/>
        <w:jc w:val="both"/>
      </w:pPr>
      <w:r>
        <w:t>- высотные отметки по коньку крыши и первоначальная с учетом реконструкции 1953 - 1954 гг. сложная форма крыши здания конторы (с машинным залом, насосной станцией первого подъема и электростанцией);</w:t>
      </w:r>
    </w:p>
    <w:p w14:paraId="25161F8D" w14:textId="77777777" w:rsidR="0024796E" w:rsidRDefault="0024796E">
      <w:pPr>
        <w:pStyle w:val="ConsPlusNormal"/>
        <w:spacing w:before="220"/>
        <w:ind w:firstLine="540"/>
        <w:jc w:val="both"/>
      </w:pPr>
      <w:r>
        <w:t>- высотные отметки по коньку и форма четырехскатной крыши здания проходной;</w:t>
      </w:r>
    </w:p>
    <w:p w14:paraId="5CC52316" w14:textId="77777777" w:rsidR="0024796E" w:rsidRDefault="0024796E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фасадов: структура вертикальных и горизонтальных членений, первоначальное расположение, количество, конфигурация оконных и дверных проемов, размеры и форма перемычек, характер расстыковки заполнений, первоначальные элементы декоративного оформления здания конторы (с машинным залом, насосной станцией первого подъема и электростанцией) с учетом реконструкции 1953 - 1954 гг., здания фильтров (с насосной станцией второго подъема), здания проходной, ограды с пропилеями;</w:t>
      </w:r>
    </w:p>
    <w:p w14:paraId="11DFEC0B" w14:textId="77777777" w:rsidR="0024796E" w:rsidRDefault="0024796E">
      <w:pPr>
        <w:pStyle w:val="ConsPlusNormal"/>
        <w:spacing w:before="220"/>
        <w:ind w:firstLine="540"/>
        <w:jc w:val="both"/>
      </w:pPr>
      <w:r>
        <w:t>- металлические литые элементы ограды;</w:t>
      </w:r>
    </w:p>
    <w:p w14:paraId="566F2ECC" w14:textId="77777777" w:rsidR="0024796E" w:rsidRDefault="0024796E">
      <w:pPr>
        <w:pStyle w:val="ConsPlusNormal"/>
        <w:spacing w:before="220"/>
        <w:ind w:firstLine="540"/>
        <w:jc w:val="both"/>
      </w:pPr>
      <w:r>
        <w:t xml:space="preserve">- материалы и характер обработки фасадных поверхностей здания конторы (дворовые фасады), здания фильтров на период начала 1940-х гг., стены из керамического полнотелого </w:t>
      </w:r>
      <w:r>
        <w:lastRenderedPageBreak/>
        <w:t>кирпича на известковом растворе, открытая кирпичная кладка;</w:t>
      </w:r>
    </w:p>
    <w:p w14:paraId="026328EC" w14:textId="77777777" w:rsidR="0024796E" w:rsidRDefault="0024796E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 здания конторы, здания проходной, ограды с пропилеями на период 1953 - 1954 гг.: стены из кирпича на известковом растворе, известково-песчаная штукатурка, окраска;</w:t>
      </w:r>
    </w:p>
    <w:p w14:paraId="31258CEC" w14:textId="77777777" w:rsidR="0024796E" w:rsidRDefault="0024796E">
      <w:pPr>
        <w:pStyle w:val="ConsPlusNormal"/>
        <w:spacing w:before="220"/>
        <w:ind w:firstLine="540"/>
        <w:jc w:val="both"/>
      </w:pPr>
      <w:r>
        <w:t>- цветовое решение фасадов здания конторы, здания проходной, ограды на период 1953 - 1954 гг.</w:t>
      </w:r>
    </w:p>
    <w:p w14:paraId="089C1381" w14:textId="77777777" w:rsidR="0024796E" w:rsidRDefault="0024796E">
      <w:pPr>
        <w:pStyle w:val="ConsPlusNormal"/>
        <w:jc w:val="both"/>
      </w:pPr>
    </w:p>
    <w:p w14:paraId="66A4F734" w14:textId="77777777" w:rsidR="0024796E" w:rsidRDefault="0024796E">
      <w:pPr>
        <w:pStyle w:val="ConsPlusNormal"/>
        <w:jc w:val="both"/>
      </w:pPr>
    </w:p>
    <w:p w14:paraId="61AC80B2" w14:textId="77777777" w:rsidR="0024796E" w:rsidRDefault="0024796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D221B4" w14:textId="77777777" w:rsidR="004F3FC2" w:rsidRDefault="004F3FC2"/>
    <w:sectPr w:rsidR="004F3FC2" w:rsidSect="0049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6E"/>
    <w:rsid w:val="0024796E"/>
    <w:rsid w:val="00496309"/>
    <w:rsid w:val="004F3FC2"/>
    <w:rsid w:val="00FA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DDB8"/>
  <w15:chartTrackingRefBased/>
  <w15:docId w15:val="{273661DE-B31A-4C7A-B652-207775A5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7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79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C568872347FF968F6EA10A2837E8C6B42B3D81C99027D3638C4FDFA2AF16937104E48077DCAA5BEA550F0C4F0D1A76ADBC148525150A64A8557BBCs8S7T" TargetMode="External"/><Relationship Id="rId5" Type="http://schemas.openxmlformats.org/officeDocument/2006/relationships/hyperlink" Target="consultantplus://offline/ref=55C568872347FF968F6EBF073E5BB7C3B529658FCC9B29843AD84988FDFF10C62344BAD9369EB95BE84B0D0D4Es0S6T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4930</Characters>
  <Application>Microsoft Office Word</Application>
  <DocSecurity>0</DocSecurity>
  <Lines>41</Lines>
  <Paragraphs>11</Paragraphs>
  <ScaleCrop>false</ScaleCrop>
  <Company>diakov.net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2020-12-26T19:18:00Z</dcterms:created>
  <dcterms:modified xsi:type="dcterms:W3CDTF">2024-04-21T11:17:00Z</dcterms:modified>
</cp:coreProperties>
</file>