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DB0" w:rsidRDefault="00010DB0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10DB0" w:rsidRDefault="00010DB0">
      <w:pPr>
        <w:pStyle w:val="ConsPlusNormal"/>
        <w:jc w:val="both"/>
        <w:outlineLvl w:val="0"/>
      </w:pPr>
    </w:p>
    <w:p w:rsidR="00010DB0" w:rsidRDefault="00010DB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010DB0" w:rsidRDefault="00010DB0">
      <w:pPr>
        <w:pStyle w:val="ConsPlusTitle"/>
        <w:jc w:val="center"/>
      </w:pPr>
      <w:r>
        <w:t>КУЛЬТУРНОГО НАСЛЕДИЯ ВОЛГОГРАДСКОЙ ОБЛАСТИ</w:t>
      </w:r>
    </w:p>
    <w:p w:rsidR="00010DB0" w:rsidRDefault="00010DB0">
      <w:pPr>
        <w:pStyle w:val="ConsPlusTitle"/>
        <w:jc w:val="both"/>
      </w:pPr>
    </w:p>
    <w:p w:rsidR="00010DB0" w:rsidRDefault="00010DB0">
      <w:pPr>
        <w:pStyle w:val="ConsPlusTitle"/>
        <w:jc w:val="center"/>
      </w:pPr>
      <w:r>
        <w:t>ПРИКАЗ</w:t>
      </w:r>
    </w:p>
    <w:p w:rsidR="00010DB0" w:rsidRDefault="00010DB0">
      <w:pPr>
        <w:pStyle w:val="ConsPlusTitle"/>
        <w:jc w:val="center"/>
      </w:pPr>
      <w:r>
        <w:t>от 13 ноября 2020 г. N 321</w:t>
      </w:r>
    </w:p>
    <w:p w:rsidR="00010DB0" w:rsidRDefault="00010DB0">
      <w:pPr>
        <w:pStyle w:val="ConsPlusTitle"/>
        <w:jc w:val="both"/>
      </w:pPr>
    </w:p>
    <w:p w:rsidR="00010DB0" w:rsidRDefault="00010DB0">
      <w:pPr>
        <w:pStyle w:val="ConsPlusTitle"/>
        <w:jc w:val="center"/>
      </w:pPr>
      <w:r>
        <w:t>О ВКЛЮЧЕНИИ ВЫЯВЛЕННОГО ОБЪЕКТА КУЛЬТУРНОГО НАСЛЕДИЯ "ДОМ</w:t>
      </w:r>
    </w:p>
    <w:p w:rsidR="00010DB0" w:rsidRDefault="00010DB0">
      <w:pPr>
        <w:pStyle w:val="ConsPlusTitle"/>
        <w:jc w:val="center"/>
      </w:pPr>
      <w:r>
        <w:t>ЖИЛОЙ", КОН. XIX - НАЧ. XX ВВ., РАСПОЛОЖЕННОГО</w:t>
      </w:r>
    </w:p>
    <w:p w:rsidR="00010DB0" w:rsidRDefault="00010DB0">
      <w:pPr>
        <w:pStyle w:val="ConsPlusTitle"/>
        <w:jc w:val="center"/>
      </w:pPr>
      <w:r>
        <w:t>ПО АДРЕСУ: Г. ВОЛГОГРАД, ВОРОШИЛОВСКИЙ РАЙОН,</w:t>
      </w:r>
    </w:p>
    <w:p w:rsidR="00010DB0" w:rsidRDefault="00010DB0">
      <w:pPr>
        <w:pStyle w:val="ConsPlusTitle"/>
        <w:jc w:val="center"/>
      </w:pPr>
      <w:r>
        <w:t>УЛ. РАБОЧЕ-КРЕСТЬЯНСКАЯ, 39А, В ЕДИНЫЙ ГОСУДАРСТВЕННЫЙ</w:t>
      </w:r>
    </w:p>
    <w:p w:rsidR="00010DB0" w:rsidRDefault="00010DB0">
      <w:pPr>
        <w:pStyle w:val="ConsPlusTitle"/>
        <w:jc w:val="center"/>
      </w:pPr>
      <w:r>
        <w:t>РЕЕСТР ОБЪЕКТОВ КУЛЬТУРНОГО НАСЛЕДИЯ (ПАМЯТНИКОВ ИСТОРИИ</w:t>
      </w:r>
    </w:p>
    <w:p w:rsidR="00010DB0" w:rsidRDefault="00010DB0">
      <w:pPr>
        <w:pStyle w:val="ConsPlusTitle"/>
        <w:jc w:val="center"/>
      </w:pPr>
      <w:r>
        <w:t>И КУЛЬТУРЫ) НАРОДОВ РОССИЙСКОЙ ФЕДЕРАЦИИ В КАЧЕСТВЕ ОБЪЕКТА</w:t>
      </w:r>
    </w:p>
    <w:p w:rsidR="00010DB0" w:rsidRDefault="00010DB0">
      <w:pPr>
        <w:pStyle w:val="ConsPlusTitle"/>
        <w:jc w:val="center"/>
      </w:pPr>
      <w:r>
        <w:t>КУЛЬТУРНОГО НАСЛЕДИЯ РЕГИОНАЛЬНОГО ЗНАЧЕНИЯ И УТВЕРЖДЕНИИ</w:t>
      </w:r>
    </w:p>
    <w:p w:rsidR="00010DB0" w:rsidRDefault="00010DB0">
      <w:pPr>
        <w:pStyle w:val="ConsPlusTitle"/>
        <w:jc w:val="center"/>
      </w:pPr>
      <w:r>
        <w:t>ГРАНИЦ И РЕЖИМА ИСПОЛЬЗОВАНИЯ ЕГО ТЕРРИТОРИИ</w:t>
      </w:r>
    </w:p>
    <w:p w:rsidR="00010DB0" w:rsidRDefault="00010DB0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10DB0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10DB0" w:rsidRDefault="00010DB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0DB0" w:rsidRDefault="00010DB0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государственной охраны объектов культурного</w:t>
            </w:r>
          </w:p>
          <w:p w:rsidR="00010DB0" w:rsidRDefault="00010DB0">
            <w:pPr>
              <w:pStyle w:val="ConsPlusNormal"/>
              <w:jc w:val="center"/>
            </w:pPr>
            <w:r>
              <w:rPr>
                <w:color w:val="392C69"/>
              </w:rPr>
              <w:t>наследия Волгоградской обл. от 27.08.2021 N 512)</w:t>
            </w:r>
          </w:p>
        </w:tc>
      </w:tr>
    </w:tbl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5 статьи 3.1</w:t>
        </w:r>
      </w:hyperlink>
      <w:r>
        <w:t xml:space="preserve">, </w:t>
      </w:r>
      <w:hyperlink r:id="rId7" w:history="1">
        <w:r>
          <w:rPr>
            <w:color w:val="0000FF"/>
          </w:rPr>
          <w:t>статьей 18</w:t>
        </w:r>
      </w:hyperlink>
      <w:r>
        <w:t xml:space="preserve">, </w:t>
      </w:r>
      <w:hyperlink r:id="rId8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9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10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010DB0" w:rsidRDefault="00010DB0">
      <w:pPr>
        <w:pStyle w:val="ConsPlusNormal"/>
        <w:spacing w:before="220"/>
        <w:ind w:firstLine="540"/>
        <w:jc w:val="both"/>
      </w:pPr>
      <w:r>
        <w:t>1. Включить выявленный объект культурного наследия "Дом жилой", кон. XIX - нач. XX вв., расположенный по адресу: г. Волгоград, Ворошиловский район, ул. Рабоче-Крестьянская, 39а,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значения, вид объекта культурного наследия - памятник.</w:t>
      </w:r>
    </w:p>
    <w:p w:rsidR="00010DB0" w:rsidRDefault="00010DB0">
      <w:pPr>
        <w:pStyle w:val="ConsPlusNormal"/>
        <w:jc w:val="both"/>
      </w:pPr>
      <w:r>
        <w:t xml:space="preserve">(п. 1 в ред. </w:t>
      </w:r>
      <w:hyperlink r:id="rId11" w:history="1">
        <w:r>
          <w:rPr>
            <w:color w:val="0000FF"/>
          </w:rPr>
          <w:t>приказа</w:t>
        </w:r>
      </w:hyperlink>
      <w:r>
        <w:t xml:space="preserve"> комитета государственной охраны объектов культурного наследия Волгоградской обл. от 27.08.2021 N 512)</w:t>
      </w:r>
    </w:p>
    <w:p w:rsidR="00010DB0" w:rsidRDefault="00010DB0">
      <w:pPr>
        <w:pStyle w:val="ConsPlusNormal"/>
        <w:spacing w:before="220"/>
        <w:ind w:firstLine="540"/>
        <w:jc w:val="both"/>
      </w:pPr>
      <w:r>
        <w:t xml:space="preserve">2. Утвердить границы территории объекта культурного наследия регионального значения "Дом жилой", расположенного по адресу: г. Волгоград, Ворошиловский район, ул. Рабоче-Крестьянская, 39а, согласно </w:t>
      </w:r>
      <w:hyperlink w:anchor="P40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6" w:history="1">
        <w:r>
          <w:rPr>
            <w:color w:val="0000FF"/>
          </w:rPr>
          <w:t>3</w:t>
        </w:r>
      </w:hyperlink>
      <w:r>
        <w:t>.</w:t>
      </w:r>
    </w:p>
    <w:p w:rsidR="00010DB0" w:rsidRDefault="00010DB0">
      <w:pPr>
        <w:pStyle w:val="ConsPlusNormal"/>
        <w:spacing w:before="220"/>
        <w:ind w:firstLine="540"/>
        <w:jc w:val="both"/>
      </w:pPr>
      <w:r>
        <w:t xml:space="preserve">3. Утвердить </w:t>
      </w:r>
      <w:hyperlink w:anchor="P153" w:history="1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"Дом жилой", расположенного по адресу: г. Волгоград, Ворошиловский район, ул. Рабоче-Крестьянская, 39а, согласно приложению 4.</w:t>
      </w:r>
    </w:p>
    <w:p w:rsidR="00010DB0" w:rsidRDefault="00010DB0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right"/>
      </w:pPr>
      <w:r>
        <w:t>Председатель комитета</w:t>
      </w:r>
    </w:p>
    <w:p w:rsidR="00010DB0" w:rsidRDefault="00010DB0">
      <w:pPr>
        <w:pStyle w:val="ConsPlusNormal"/>
        <w:jc w:val="right"/>
      </w:pPr>
      <w:r>
        <w:t>А.Ю.БАЖЕНОВ</w:t>
      </w: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right"/>
        <w:outlineLvl w:val="0"/>
      </w:pPr>
      <w:r>
        <w:t>Приложение 1</w:t>
      </w:r>
    </w:p>
    <w:p w:rsidR="00010DB0" w:rsidRDefault="00010DB0">
      <w:pPr>
        <w:pStyle w:val="ConsPlusNormal"/>
        <w:jc w:val="right"/>
      </w:pPr>
      <w:r>
        <w:t>к приказу</w:t>
      </w:r>
    </w:p>
    <w:p w:rsidR="00010DB0" w:rsidRDefault="00010DB0">
      <w:pPr>
        <w:pStyle w:val="ConsPlusNormal"/>
        <w:jc w:val="right"/>
      </w:pPr>
      <w:r>
        <w:t>комитета государственной охраны</w:t>
      </w:r>
    </w:p>
    <w:p w:rsidR="00010DB0" w:rsidRDefault="00010DB0">
      <w:pPr>
        <w:pStyle w:val="ConsPlusNormal"/>
        <w:jc w:val="right"/>
      </w:pPr>
      <w:r>
        <w:t>объектов культурного наследия</w:t>
      </w:r>
    </w:p>
    <w:p w:rsidR="00010DB0" w:rsidRDefault="00010DB0">
      <w:pPr>
        <w:pStyle w:val="ConsPlusNormal"/>
        <w:jc w:val="right"/>
      </w:pPr>
      <w:r>
        <w:t>Волгоградской области</w:t>
      </w:r>
    </w:p>
    <w:p w:rsidR="00010DB0" w:rsidRDefault="00010DB0">
      <w:pPr>
        <w:pStyle w:val="ConsPlusNormal"/>
        <w:jc w:val="right"/>
      </w:pPr>
      <w:r>
        <w:t>от 13 ноября 2020 г. N 321</w:t>
      </w: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Title"/>
        <w:jc w:val="center"/>
      </w:pPr>
      <w:bookmarkStart w:id="0" w:name="P40"/>
      <w:bookmarkEnd w:id="0"/>
      <w:r>
        <w:t>СХЕМА ГРАНИЦ ТЕРРИТОРИИ ОБЪЕКТА КУЛЬТУРНОГО НАСЛЕДИЯ</w:t>
      </w:r>
    </w:p>
    <w:p w:rsidR="00010DB0" w:rsidRDefault="00010DB0">
      <w:pPr>
        <w:pStyle w:val="ConsPlusTitle"/>
        <w:jc w:val="center"/>
      </w:pPr>
      <w:r>
        <w:t>РЕГИОНАЛЬНОГО ЗНАЧЕНИЯ "ДОМ ЖИЛОЙ", РАСПОЛОЖЕННОГО</w:t>
      </w:r>
    </w:p>
    <w:p w:rsidR="00010DB0" w:rsidRDefault="00010DB0">
      <w:pPr>
        <w:pStyle w:val="ConsPlusTitle"/>
        <w:jc w:val="center"/>
      </w:pPr>
      <w:r>
        <w:t>ПО АДРЕСУ: Г. ВОЛГОГРАД, ВОРОШИЛОВСКИЙ РАЙОН, УЛ.</w:t>
      </w:r>
    </w:p>
    <w:p w:rsidR="00010DB0" w:rsidRDefault="00010DB0">
      <w:pPr>
        <w:pStyle w:val="ConsPlusTitle"/>
        <w:jc w:val="center"/>
      </w:pPr>
      <w:r>
        <w:t>РАБОЧЕ-КРЕСТЬЯНСКАЯ, 39А</w:t>
      </w: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center"/>
      </w:pPr>
      <w:r w:rsidRPr="009242A9">
        <w:rPr>
          <w:position w:val="-339"/>
        </w:rPr>
        <w:pict>
          <v:shape id="_x0000_i1025" style="width:345pt;height:351pt" coordsize="" o:spt="100" adj="0,,0" path="" filled="f" stroked="f">
            <v:stroke joinstyle="miter"/>
            <v:imagedata r:id="rId12" o:title="base_23732_231254_32768"/>
            <v:formulas/>
            <v:path o:connecttype="segments"/>
          </v:shape>
        </w:pict>
      </w: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right"/>
        <w:outlineLvl w:val="0"/>
      </w:pPr>
      <w:r>
        <w:t>Приложение 2</w:t>
      </w:r>
    </w:p>
    <w:p w:rsidR="00010DB0" w:rsidRDefault="00010DB0">
      <w:pPr>
        <w:pStyle w:val="ConsPlusNormal"/>
        <w:jc w:val="right"/>
      </w:pPr>
      <w:r>
        <w:t>к приказу</w:t>
      </w:r>
    </w:p>
    <w:p w:rsidR="00010DB0" w:rsidRDefault="00010DB0">
      <w:pPr>
        <w:pStyle w:val="ConsPlusNormal"/>
        <w:jc w:val="right"/>
      </w:pPr>
      <w:r>
        <w:t>комитета государственной охраны</w:t>
      </w:r>
    </w:p>
    <w:p w:rsidR="00010DB0" w:rsidRDefault="00010DB0">
      <w:pPr>
        <w:pStyle w:val="ConsPlusNormal"/>
        <w:jc w:val="right"/>
      </w:pPr>
      <w:r>
        <w:t>объектов культурного наследия</w:t>
      </w:r>
    </w:p>
    <w:p w:rsidR="00010DB0" w:rsidRDefault="00010DB0">
      <w:pPr>
        <w:pStyle w:val="ConsPlusNormal"/>
        <w:jc w:val="right"/>
      </w:pPr>
      <w:r>
        <w:t>Волгоградской области</w:t>
      </w:r>
    </w:p>
    <w:p w:rsidR="00010DB0" w:rsidRDefault="00010DB0">
      <w:pPr>
        <w:pStyle w:val="ConsPlusNormal"/>
        <w:jc w:val="right"/>
      </w:pPr>
      <w:r>
        <w:t>от 13 ноября 2020 г. N 321</w:t>
      </w: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Title"/>
        <w:jc w:val="center"/>
      </w:pPr>
      <w:r>
        <w:t>СИТУАЦИОННЫЙ ПЛАН ГРАНИЦ ТЕРРИТОРИИ ОБЪЕКТА КУЛЬТУРНОГО</w:t>
      </w:r>
    </w:p>
    <w:p w:rsidR="00010DB0" w:rsidRDefault="00010DB0">
      <w:pPr>
        <w:pStyle w:val="ConsPlusTitle"/>
        <w:jc w:val="center"/>
      </w:pPr>
      <w:r>
        <w:t>НАСЛЕДИЯ РЕГИОНАЛЬНОГО ЗНАЧЕНИЯ "ДОМ ЖИЛОЙ", РАСПОЛОЖЕННОГО</w:t>
      </w:r>
    </w:p>
    <w:p w:rsidR="00010DB0" w:rsidRDefault="00010DB0">
      <w:pPr>
        <w:pStyle w:val="ConsPlusTitle"/>
        <w:jc w:val="center"/>
      </w:pPr>
      <w:r>
        <w:lastRenderedPageBreak/>
        <w:t>ПО АДРЕСУ: Г. ВОЛГОГРАД, ВОРОШИЛОВСКИЙ РАЙОН,</w:t>
      </w:r>
    </w:p>
    <w:p w:rsidR="00010DB0" w:rsidRDefault="00010DB0">
      <w:pPr>
        <w:pStyle w:val="ConsPlusTitle"/>
        <w:jc w:val="center"/>
      </w:pPr>
      <w:r>
        <w:t>УЛ. РАБОЧЕ-КРЕСТЬЯНСКАЯ, 39А</w:t>
      </w: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center"/>
      </w:pPr>
      <w:r w:rsidRPr="009242A9">
        <w:rPr>
          <w:position w:val="-329"/>
        </w:rPr>
        <w:pict>
          <v:shape id="_x0000_i1026" style="width:436.5pt;height:341.25pt" coordsize="" o:spt="100" adj="0,,0" path="" filled="f" stroked="f">
            <v:stroke joinstyle="miter"/>
            <v:imagedata r:id="rId13" o:title="base_23732_231254_32769"/>
            <v:formulas/>
            <v:path o:connecttype="segments"/>
          </v:shape>
        </w:pict>
      </w: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right"/>
        <w:outlineLvl w:val="0"/>
      </w:pPr>
      <w:r>
        <w:t>Приложение 3</w:t>
      </w:r>
    </w:p>
    <w:p w:rsidR="00010DB0" w:rsidRDefault="00010DB0">
      <w:pPr>
        <w:pStyle w:val="ConsPlusNormal"/>
        <w:jc w:val="right"/>
      </w:pPr>
      <w:r>
        <w:t>к приказу</w:t>
      </w:r>
    </w:p>
    <w:p w:rsidR="00010DB0" w:rsidRDefault="00010DB0">
      <w:pPr>
        <w:pStyle w:val="ConsPlusNormal"/>
        <w:jc w:val="right"/>
      </w:pPr>
      <w:r>
        <w:t>комитета государственной охраны</w:t>
      </w:r>
    </w:p>
    <w:p w:rsidR="00010DB0" w:rsidRDefault="00010DB0">
      <w:pPr>
        <w:pStyle w:val="ConsPlusNormal"/>
        <w:jc w:val="right"/>
      </w:pPr>
      <w:r>
        <w:t>объектов культурного наследия</w:t>
      </w:r>
    </w:p>
    <w:p w:rsidR="00010DB0" w:rsidRDefault="00010DB0">
      <w:pPr>
        <w:pStyle w:val="ConsPlusNormal"/>
        <w:jc w:val="right"/>
      </w:pPr>
      <w:r>
        <w:t>Волгоградской области</w:t>
      </w:r>
    </w:p>
    <w:p w:rsidR="00010DB0" w:rsidRDefault="00010DB0">
      <w:pPr>
        <w:pStyle w:val="ConsPlusNormal"/>
        <w:jc w:val="right"/>
      </w:pPr>
      <w:r>
        <w:t>от 13 ноября 2020 г. N 321</w:t>
      </w: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Title"/>
        <w:jc w:val="center"/>
      </w:pPr>
      <w:bookmarkStart w:id="1" w:name="P76"/>
      <w:bookmarkEnd w:id="1"/>
      <w:r>
        <w:t>ПЕРЕЧЕНЬ КООРДИНАТ ХАРАКТЕРНЫХ ТОЧЕК ГРАНИЦ ТЕРРИТОРИИ</w:t>
      </w:r>
    </w:p>
    <w:p w:rsidR="00010DB0" w:rsidRDefault="00010DB0">
      <w:pPr>
        <w:pStyle w:val="ConsPlusTitle"/>
        <w:jc w:val="center"/>
      </w:pPr>
      <w:r>
        <w:t>ОБЪЕКТА КУЛЬТУРНОГО НАСЛЕДИЯ РЕГИОНАЛЬНОГО ЗНАЧЕНИЯ "ДОМ</w:t>
      </w:r>
    </w:p>
    <w:p w:rsidR="00010DB0" w:rsidRDefault="00010DB0">
      <w:pPr>
        <w:pStyle w:val="ConsPlusTitle"/>
        <w:jc w:val="center"/>
      </w:pPr>
      <w:r>
        <w:t>ЖИЛОЙ", РАСПОЛОЖЕННОГО ПО АДРЕСУ: Г. ВОЛГОГРАД,</w:t>
      </w:r>
    </w:p>
    <w:p w:rsidR="00010DB0" w:rsidRDefault="00010DB0">
      <w:pPr>
        <w:pStyle w:val="ConsPlusTitle"/>
        <w:jc w:val="center"/>
      </w:pPr>
      <w:r>
        <w:t>ВОРОШИЛОВСКИЙ РАЙОН, УЛ. РАБОЧЕ-КРЕСТЬЯНСКАЯ, 39А</w:t>
      </w: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Title"/>
        <w:jc w:val="center"/>
        <w:outlineLvl w:val="1"/>
      </w:pPr>
      <w:r>
        <w:t>Система координат: местная, городская</w:t>
      </w:r>
    </w:p>
    <w:p w:rsidR="00010DB0" w:rsidRDefault="00010DB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8"/>
        <w:gridCol w:w="1843"/>
        <w:gridCol w:w="2381"/>
        <w:gridCol w:w="2381"/>
      </w:tblGrid>
      <w:tr w:rsidR="00010DB0">
        <w:tc>
          <w:tcPr>
            <w:tcW w:w="2438" w:type="dxa"/>
          </w:tcPr>
          <w:p w:rsidR="00010DB0" w:rsidRDefault="00010DB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843" w:type="dxa"/>
          </w:tcPr>
          <w:p w:rsidR="00010DB0" w:rsidRDefault="00010DB0">
            <w:pPr>
              <w:pStyle w:val="ConsPlusNormal"/>
              <w:jc w:val="center"/>
            </w:pPr>
            <w:r>
              <w:t>Длина линии</w:t>
            </w:r>
          </w:p>
        </w:tc>
        <w:tc>
          <w:tcPr>
            <w:tcW w:w="2381" w:type="dxa"/>
          </w:tcPr>
          <w:p w:rsidR="00010DB0" w:rsidRDefault="00010DB0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381" w:type="dxa"/>
          </w:tcPr>
          <w:p w:rsidR="00010DB0" w:rsidRDefault="00010DB0">
            <w:pPr>
              <w:pStyle w:val="ConsPlusNormal"/>
              <w:jc w:val="center"/>
            </w:pPr>
            <w:r>
              <w:t>Y</w:t>
            </w:r>
          </w:p>
        </w:tc>
      </w:tr>
      <w:tr w:rsidR="00010DB0">
        <w:tc>
          <w:tcPr>
            <w:tcW w:w="2438" w:type="dxa"/>
          </w:tcPr>
          <w:p w:rsidR="00010DB0" w:rsidRDefault="00010DB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43" w:type="dxa"/>
          </w:tcPr>
          <w:p w:rsidR="00010DB0" w:rsidRDefault="00010DB0">
            <w:pPr>
              <w:pStyle w:val="ConsPlusNormal"/>
            </w:pPr>
          </w:p>
        </w:tc>
        <w:tc>
          <w:tcPr>
            <w:tcW w:w="2381" w:type="dxa"/>
          </w:tcPr>
          <w:p w:rsidR="00010DB0" w:rsidRDefault="00010DB0">
            <w:pPr>
              <w:pStyle w:val="ConsPlusNormal"/>
              <w:jc w:val="center"/>
            </w:pPr>
            <w:r>
              <w:t>-2181,19</w:t>
            </w:r>
          </w:p>
        </w:tc>
        <w:tc>
          <w:tcPr>
            <w:tcW w:w="2381" w:type="dxa"/>
          </w:tcPr>
          <w:p w:rsidR="00010DB0" w:rsidRDefault="00010DB0">
            <w:pPr>
              <w:pStyle w:val="ConsPlusNormal"/>
              <w:jc w:val="center"/>
            </w:pPr>
            <w:r>
              <w:t>-1518,65</w:t>
            </w:r>
          </w:p>
        </w:tc>
      </w:tr>
      <w:tr w:rsidR="00010DB0">
        <w:tc>
          <w:tcPr>
            <w:tcW w:w="2438" w:type="dxa"/>
          </w:tcPr>
          <w:p w:rsidR="00010DB0" w:rsidRDefault="00010DB0">
            <w:pPr>
              <w:pStyle w:val="ConsPlusNormal"/>
            </w:pPr>
          </w:p>
        </w:tc>
        <w:tc>
          <w:tcPr>
            <w:tcW w:w="1843" w:type="dxa"/>
          </w:tcPr>
          <w:p w:rsidR="00010DB0" w:rsidRDefault="00010DB0">
            <w:pPr>
              <w:pStyle w:val="ConsPlusNormal"/>
              <w:jc w:val="center"/>
            </w:pPr>
            <w:r>
              <w:t>27,3</w:t>
            </w:r>
          </w:p>
        </w:tc>
        <w:tc>
          <w:tcPr>
            <w:tcW w:w="2381" w:type="dxa"/>
          </w:tcPr>
          <w:p w:rsidR="00010DB0" w:rsidRDefault="00010DB0">
            <w:pPr>
              <w:pStyle w:val="ConsPlusNormal"/>
            </w:pPr>
          </w:p>
        </w:tc>
        <w:tc>
          <w:tcPr>
            <w:tcW w:w="2381" w:type="dxa"/>
          </w:tcPr>
          <w:p w:rsidR="00010DB0" w:rsidRDefault="00010DB0">
            <w:pPr>
              <w:pStyle w:val="ConsPlusNormal"/>
            </w:pPr>
          </w:p>
        </w:tc>
      </w:tr>
      <w:tr w:rsidR="00010DB0">
        <w:tc>
          <w:tcPr>
            <w:tcW w:w="2438" w:type="dxa"/>
          </w:tcPr>
          <w:p w:rsidR="00010DB0" w:rsidRDefault="00010DB0">
            <w:pPr>
              <w:pStyle w:val="ConsPlusNormal"/>
              <w:jc w:val="center"/>
            </w:pPr>
            <w:r>
              <w:lastRenderedPageBreak/>
              <w:t>н2</w:t>
            </w:r>
          </w:p>
        </w:tc>
        <w:tc>
          <w:tcPr>
            <w:tcW w:w="1843" w:type="dxa"/>
          </w:tcPr>
          <w:p w:rsidR="00010DB0" w:rsidRDefault="00010DB0">
            <w:pPr>
              <w:pStyle w:val="ConsPlusNormal"/>
            </w:pPr>
          </w:p>
        </w:tc>
        <w:tc>
          <w:tcPr>
            <w:tcW w:w="2381" w:type="dxa"/>
          </w:tcPr>
          <w:p w:rsidR="00010DB0" w:rsidRDefault="00010DB0">
            <w:pPr>
              <w:pStyle w:val="ConsPlusNormal"/>
              <w:jc w:val="center"/>
            </w:pPr>
            <w:r>
              <w:t>-2163,3</w:t>
            </w:r>
          </w:p>
        </w:tc>
        <w:tc>
          <w:tcPr>
            <w:tcW w:w="2381" w:type="dxa"/>
          </w:tcPr>
          <w:p w:rsidR="00010DB0" w:rsidRDefault="00010DB0">
            <w:pPr>
              <w:pStyle w:val="ConsPlusNormal"/>
              <w:jc w:val="center"/>
            </w:pPr>
            <w:r>
              <w:t>-1498,03</w:t>
            </w:r>
          </w:p>
        </w:tc>
      </w:tr>
      <w:tr w:rsidR="00010DB0">
        <w:tc>
          <w:tcPr>
            <w:tcW w:w="2438" w:type="dxa"/>
          </w:tcPr>
          <w:p w:rsidR="00010DB0" w:rsidRDefault="00010DB0">
            <w:pPr>
              <w:pStyle w:val="ConsPlusNormal"/>
            </w:pPr>
          </w:p>
        </w:tc>
        <w:tc>
          <w:tcPr>
            <w:tcW w:w="1843" w:type="dxa"/>
          </w:tcPr>
          <w:p w:rsidR="00010DB0" w:rsidRDefault="00010DB0">
            <w:pPr>
              <w:pStyle w:val="ConsPlusNormal"/>
              <w:jc w:val="center"/>
            </w:pPr>
            <w:r>
              <w:t>18,9</w:t>
            </w:r>
          </w:p>
        </w:tc>
        <w:tc>
          <w:tcPr>
            <w:tcW w:w="2381" w:type="dxa"/>
          </w:tcPr>
          <w:p w:rsidR="00010DB0" w:rsidRDefault="00010DB0">
            <w:pPr>
              <w:pStyle w:val="ConsPlusNormal"/>
            </w:pPr>
          </w:p>
        </w:tc>
        <w:tc>
          <w:tcPr>
            <w:tcW w:w="2381" w:type="dxa"/>
          </w:tcPr>
          <w:p w:rsidR="00010DB0" w:rsidRDefault="00010DB0">
            <w:pPr>
              <w:pStyle w:val="ConsPlusNormal"/>
            </w:pPr>
          </w:p>
        </w:tc>
      </w:tr>
      <w:tr w:rsidR="00010DB0">
        <w:tc>
          <w:tcPr>
            <w:tcW w:w="2438" w:type="dxa"/>
          </w:tcPr>
          <w:p w:rsidR="00010DB0" w:rsidRDefault="00010DB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843" w:type="dxa"/>
          </w:tcPr>
          <w:p w:rsidR="00010DB0" w:rsidRDefault="00010DB0">
            <w:pPr>
              <w:pStyle w:val="ConsPlusNormal"/>
            </w:pPr>
          </w:p>
        </w:tc>
        <w:tc>
          <w:tcPr>
            <w:tcW w:w="2381" w:type="dxa"/>
          </w:tcPr>
          <w:p w:rsidR="00010DB0" w:rsidRDefault="00010DB0">
            <w:pPr>
              <w:pStyle w:val="ConsPlusNormal"/>
              <w:jc w:val="center"/>
            </w:pPr>
            <w:r>
              <w:t>-2177,57</w:t>
            </w:r>
          </w:p>
        </w:tc>
        <w:tc>
          <w:tcPr>
            <w:tcW w:w="2381" w:type="dxa"/>
          </w:tcPr>
          <w:p w:rsidR="00010DB0" w:rsidRDefault="00010DB0">
            <w:pPr>
              <w:pStyle w:val="ConsPlusNormal"/>
              <w:jc w:val="center"/>
            </w:pPr>
            <w:r>
              <w:t>-1485,64</w:t>
            </w:r>
          </w:p>
        </w:tc>
      </w:tr>
      <w:tr w:rsidR="00010DB0">
        <w:tc>
          <w:tcPr>
            <w:tcW w:w="2438" w:type="dxa"/>
          </w:tcPr>
          <w:p w:rsidR="00010DB0" w:rsidRDefault="00010DB0">
            <w:pPr>
              <w:pStyle w:val="ConsPlusNormal"/>
            </w:pPr>
          </w:p>
        </w:tc>
        <w:tc>
          <w:tcPr>
            <w:tcW w:w="1843" w:type="dxa"/>
          </w:tcPr>
          <w:p w:rsidR="00010DB0" w:rsidRDefault="00010DB0">
            <w:pPr>
              <w:pStyle w:val="ConsPlusNormal"/>
              <w:jc w:val="center"/>
            </w:pPr>
            <w:r>
              <w:t>27,31</w:t>
            </w:r>
          </w:p>
        </w:tc>
        <w:tc>
          <w:tcPr>
            <w:tcW w:w="2381" w:type="dxa"/>
          </w:tcPr>
          <w:p w:rsidR="00010DB0" w:rsidRDefault="00010DB0">
            <w:pPr>
              <w:pStyle w:val="ConsPlusNormal"/>
            </w:pPr>
          </w:p>
        </w:tc>
        <w:tc>
          <w:tcPr>
            <w:tcW w:w="2381" w:type="dxa"/>
          </w:tcPr>
          <w:p w:rsidR="00010DB0" w:rsidRDefault="00010DB0">
            <w:pPr>
              <w:pStyle w:val="ConsPlusNormal"/>
            </w:pPr>
          </w:p>
        </w:tc>
      </w:tr>
      <w:tr w:rsidR="00010DB0">
        <w:tc>
          <w:tcPr>
            <w:tcW w:w="2438" w:type="dxa"/>
          </w:tcPr>
          <w:p w:rsidR="00010DB0" w:rsidRDefault="00010DB0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843" w:type="dxa"/>
          </w:tcPr>
          <w:p w:rsidR="00010DB0" w:rsidRDefault="00010DB0">
            <w:pPr>
              <w:pStyle w:val="ConsPlusNormal"/>
            </w:pPr>
          </w:p>
        </w:tc>
        <w:tc>
          <w:tcPr>
            <w:tcW w:w="2381" w:type="dxa"/>
          </w:tcPr>
          <w:p w:rsidR="00010DB0" w:rsidRDefault="00010DB0">
            <w:pPr>
              <w:pStyle w:val="ConsPlusNormal"/>
              <w:jc w:val="center"/>
            </w:pPr>
            <w:r>
              <w:t>-2195,47</w:t>
            </w:r>
          </w:p>
        </w:tc>
        <w:tc>
          <w:tcPr>
            <w:tcW w:w="2381" w:type="dxa"/>
          </w:tcPr>
          <w:p w:rsidR="00010DB0" w:rsidRDefault="00010DB0">
            <w:pPr>
              <w:pStyle w:val="ConsPlusNormal"/>
              <w:jc w:val="center"/>
            </w:pPr>
            <w:r>
              <w:t>-1506,26</w:t>
            </w:r>
          </w:p>
        </w:tc>
      </w:tr>
      <w:tr w:rsidR="00010DB0">
        <w:tc>
          <w:tcPr>
            <w:tcW w:w="2438" w:type="dxa"/>
          </w:tcPr>
          <w:p w:rsidR="00010DB0" w:rsidRDefault="00010DB0">
            <w:pPr>
              <w:pStyle w:val="ConsPlusNormal"/>
            </w:pPr>
          </w:p>
        </w:tc>
        <w:tc>
          <w:tcPr>
            <w:tcW w:w="1843" w:type="dxa"/>
          </w:tcPr>
          <w:p w:rsidR="00010DB0" w:rsidRDefault="00010DB0">
            <w:pPr>
              <w:pStyle w:val="ConsPlusNormal"/>
              <w:jc w:val="center"/>
            </w:pPr>
            <w:r>
              <w:t>18,91</w:t>
            </w:r>
          </w:p>
        </w:tc>
        <w:tc>
          <w:tcPr>
            <w:tcW w:w="2381" w:type="dxa"/>
          </w:tcPr>
          <w:p w:rsidR="00010DB0" w:rsidRDefault="00010DB0">
            <w:pPr>
              <w:pStyle w:val="ConsPlusNormal"/>
            </w:pPr>
          </w:p>
        </w:tc>
        <w:tc>
          <w:tcPr>
            <w:tcW w:w="2381" w:type="dxa"/>
          </w:tcPr>
          <w:p w:rsidR="00010DB0" w:rsidRDefault="00010DB0">
            <w:pPr>
              <w:pStyle w:val="ConsPlusNormal"/>
            </w:pPr>
          </w:p>
        </w:tc>
      </w:tr>
      <w:tr w:rsidR="00010DB0">
        <w:tc>
          <w:tcPr>
            <w:tcW w:w="2438" w:type="dxa"/>
          </w:tcPr>
          <w:p w:rsidR="00010DB0" w:rsidRDefault="00010DB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843" w:type="dxa"/>
          </w:tcPr>
          <w:p w:rsidR="00010DB0" w:rsidRDefault="00010DB0">
            <w:pPr>
              <w:pStyle w:val="ConsPlusNormal"/>
            </w:pPr>
          </w:p>
        </w:tc>
        <w:tc>
          <w:tcPr>
            <w:tcW w:w="2381" w:type="dxa"/>
          </w:tcPr>
          <w:p w:rsidR="00010DB0" w:rsidRDefault="00010DB0">
            <w:pPr>
              <w:pStyle w:val="ConsPlusNormal"/>
              <w:jc w:val="center"/>
            </w:pPr>
            <w:r>
              <w:t>-2181,19</w:t>
            </w:r>
          </w:p>
        </w:tc>
        <w:tc>
          <w:tcPr>
            <w:tcW w:w="2381" w:type="dxa"/>
          </w:tcPr>
          <w:p w:rsidR="00010DB0" w:rsidRDefault="00010DB0">
            <w:pPr>
              <w:pStyle w:val="ConsPlusNormal"/>
              <w:jc w:val="center"/>
            </w:pPr>
            <w:r>
              <w:t>-1518,65</w:t>
            </w:r>
          </w:p>
        </w:tc>
      </w:tr>
    </w:tbl>
    <w:p w:rsidR="00010DB0" w:rsidRDefault="00010DB0">
      <w:pPr>
        <w:pStyle w:val="ConsPlusNormal"/>
        <w:jc w:val="both"/>
      </w:pPr>
    </w:p>
    <w:p w:rsidR="00010DB0" w:rsidRDefault="00010DB0">
      <w:pPr>
        <w:pStyle w:val="ConsPlusTitle"/>
        <w:jc w:val="center"/>
        <w:outlineLvl w:val="1"/>
      </w:pPr>
      <w:r>
        <w:t>Система координат: WGS 84</w:t>
      </w:r>
    </w:p>
    <w:p w:rsidR="00010DB0" w:rsidRDefault="00010DB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4"/>
        <w:gridCol w:w="2891"/>
        <w:gridCol w:w="2891"/>
      </w:tblGrid>
      <w:tr w:rsidR="00010DB0">
        <w:tc>
          <w:tcPr>
            <w:tcW w:w="3284" w:type="dxa"/>
          </w:tcPr>
          <w:p w:rsidR="00010DB0" w:rsidRDefault="00010DB0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010DB0" w:rsidRDefault="00010DB0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010DB0" w:rsidRDefault="00010DB0">
            <w:pPr>
              <w:pStyle w:val="ConsPlusNormal"/>
              <w:jc w:val="center"/>
            </w:pPr>
            <w:r>
              <w:t>E</w:t>
            </w:r>
          </w:p>
        </w:tc>
      </w:tr>
      <w:tr w:rsidR="00010DB0">
        <w:tc>
          <w:tcPr>
            <w:tcW w:w="3284" w:type="dxa"/>
          </w:tcPr>
          <w:p w:rsidR="00010DB0" w:rsidRDefault="00010DB0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010DB0" w:rsidRDefault="00010DB0">
            <w:pPr>
              <w:pStyle w:val="ConsPlusNormal"/>
              <w:jc w:val="center"/>
            </w:pPr>
            <w:r>
              <w:t>48°41'24.72" С</w:t>
            </w:r>
          </w:p>
        </w:tc>
        <w:tc>
          <w:tcPr>
            <w:tcW w:w="2891" w:type="dxa"/>
          </w:tcPr>
          <w:p w:rsidR="00010DB0" w:rsidRDefault="00010DB0">
            <w:pPr>
              <w:pStyle w:val="ConsPlusNormal"/>
              <w:jc w:val="center"/>
            </w:pPr>
            <w:r>
              <w:t>44°29'23.22" В</w:t>
            </w:r>
          </w:p>
        </w:tc>
      </w:tr>
      <w:tr w:rsidR="00010DB0">
        <w:tc>
          <w:tcPr>
            <w:tcW w:w="3284" w:type="dxa"/>
          </w:tcPr>
          <w:p w:rsidR="00010DB0" w:rsidRDefault="00010DB0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010DB0" w:rsidRDefault="00010DB0">
            <w:pPr>
              <w:pStyle w:val="ConsPlusNormal"/>
              <w:jc w:val="center"/>
            </w:pPr>
            <w:r>
              <w:t>48°41'25.30" С</w:t>
            </w:r>
          </w:p>
        </w:tc>
        <w:tc>
          <w:tcPr>
            <w:tcW w:w="2891" w:type="dxa"/>
          </w:tcPr>
          <w:p w:rsidR="00010DB0" w:rsidRDefault="00010DB0">
            <w:pPr>
              <w:pStyle w:val="ConsPlusNormal"/>
              <w:jc w:val="center"/>
            </w:pPr>
            <w:r>
              <w:t>44°29'24.22" В</w:t>
            </w:r>
          </w:p>
        </w:tc>
      </w:tr>
      <w:tr w:rsidR="00010DB0">
        <w:tc>
          <w:tcPr>
            <w:tcW w:w="3284" w:type="dxa"/>
          </w:tcPr>
          <w:p w:rsidR="00010DB0" w:rsidRDefault="00010DB0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010DB0" w:rsidRDefault="00010DB0">
            <w:pPr>
              <w:pStyle w:val="ConsPlusNormal"/>
              <w:jc w:val="center"/>
            </w:pPr>
            <w:r>
              <w:t>48°41'24.84" С</w:t>
            </w:r>
          </w:p>
        </w:tc>
        <w:tc>
          <w:tcPr>
            <w:tcW w:w="2891" w:type="dxa"/>
          </w:tcPr>
          <w:p w:rsidR="00010DB0" w:rsidRDefault="00010DB0">
            <w:pPr>
              <w:pStyle w:val="ConsPlusNormal"/>
              <w:jc w:val="center"/>
            </w:pPr>
            <w:r>
              <w:t>44°29'24.83" В</w:t>
            </w:r>
          </w:p>
        </w:tc>
      </w:tr>
      <w:tr w:rsidR="00010DB0">
        <w:tc>
          <w:tcPr>
            <w:tcW w:w="3284" w:type="dxa"/>
          </w:tcPr>
          <w:p w:rsidR="00010DB0" w:rsidRDefault="00010DB0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010DB0" w:rsidRDefault="00010DB0">
            <w:pPr>
              <w:pStyle w:val="ConsPlusNormal"/>
              <w:jc w:val="center"/>
            </w:pPr>
            <w:r>
              <w:t>48°41'24.26" С</w:t>
            </w:r>
          </w:p>
        </w:tc>
        <w:tc>
          <w:tcPr>
            <w:tcW w:w="2891" w:type="dxa"/>
          </w:tcPr>
          <w:p w:rsidR="00010DB0" w:rsidRDefault="00010DB0">
            <w:pPr>
              <w:pStyle w:val="ConsPlusNormal"/>
              <w:jc w:val="center"/>
            </w:pPr>
            <w:r>
              <w:t>44°29'23.82" В</w:t>
            </w:r>
          </w:p>
        </w:tc>
      </w:tr>
    </w:tbl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right"/>
        <w:outlineLvl w:val="0"/>
      </w:pPr>
      <w:r>
        <w:t>Приложение 4</w:t>
      </w:r>
    </w:p>
    <w:p w:rsidR="00010DB0" w:rsidRDefault="00010DB0">
      <w:pPr>
        <w:pStyle w:val="ConsPlusNormal"/>
        <w:jc w:val="right"/>
      </w:pPr>
      <w:r>
        <w:t>к приказу</w:t>
      </w:r>
    </w:p>
    <w:p w:rsidR="00010DB0" w:rsidRDefault="00010DB0">
      <w:pPr>
        <w:pStyle w:val="ConsPlusNormal"/>
        <w:jc w:val="right"/>
      </w:pPr>
      <w:r>
        <w:t>комитета государственной охраны</w:t>
      </w:r>
    </w:p>
    <w:p w:rsidR="00010DB0" w:rsidRDefault="00010DB0">
      <w:pPr>
        <w:pStyle w:val="ConsPlusNormal"/>
        <w:jc w:val="right"/>
      </w:pPr>
      <w:r>
        <w:t>объектов культурного наследия</w:t>
      </w:r>
    </w:p>
    <w:p w:rsidR="00010DB0" w:rsidRDefault="00010DB0">
      <w:pPr>
        <w:pStyle w:val="ConsPlusNormal"/>
        <w:jc w:val="right"/>
      </w:pPr>
      <w:r>
        <w:t>Волгоградской области</w:t>
      </w:r>
    </w:p>
    <w:p w:rsidR="00010DB0" w:rsidRDefault="00010DB0">
      <w:pPr>
        <w:pStyle w:val="ConsPlusNormal"/>
        <w:jc w:val="right"/>
      </w:pPr>
      <w:r>
        <w:t>от 13 ноября 2020 г. N 321</w:t>
      </w: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Title"/>
        <w:jc w:val="center"/>
      </w:pPr>
      <w:bookmarkStart w:id="2" w:name="P153"/>
      <w:bookmarkEnd w:id="2"/>
      <w:r>
        <w:t>РЕЖИМ ИСПОЛЬЗОВАНИЯ ТЕРРИТОРИИ ОБЪЕКТА КУЛЬТУРНОГО НАСЛЕДИЯ</w:t>
      </w:r>
    </w:p>
    <w:p w:rsidR="00010DB0" w:rsidRDefault="00010DB0">
      <w:pPr>
        <w:pStyle w:val="ConsPlusTitle"/>
        <w:jc w:val="center"/>
      </w:pPr>
      <w:r>
        <w:t>РЕГИОНАЛЬНОГО ЗНАЧЕНИЯ "ДОМ ЖИЛОЙ", РАСПОЛОЖЕННОГО</w:t>
      </w:r>
    </w:p>
    <w:p w:rsidR="00010DB0" w:rsidRDefault="00010DB0">
      <w:pPr>
        <w:pStyle w:val="ConsPlusTitle"/>
        <w:jc w:val="center"/>
      </w:pPr>
      <w:r>
        <w:t>ПО АДРЕСУ: Г. ВОЛГОГРАД, ВОРОШИЛОВСКИЙ РАЙОН,</w:t>
      </w:r>
    </w:p>
    <w:p w:rsidR="00010DB0" w:rsidRDefault="00010DB0">
      <w:pPr>
        <w:pStyle w:val="ConsPlusTitle"/>
        <w:jc w:val="center"/>
      </w:pPr>
      <w:r>
        <w:t>УЛ. РАБОЧЕ-КРЕСТЬЯНСКАЯ, 39А</w:t>
      </w: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жилой", расположенного по адресу: г. Волгоград, Ворошиловский район, ул. Рабоче-Крестьянская, 39а,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и иных работ, за исключением:</w:t>
      </w:r>
    </w:p>
    <w:p w:rsidR="00010DB0" w:rsidRDefault="00010DB0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010DB0" w:rsidRDefault="00010DB0">
      <w:pPr>
        <w:pStyle w:val="ConsPlusNormal"/>
        <w:spacing w:before="220"/>
        <w:ind w:firstLine="540"/>
        <w:jc w:val="both"/>
      </w:pPr>
      <w:r>
        <w:t>сноса или демонтажа объектов капитального строительства, не являющихся объектами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010DB0" w:rsidRDefault="00010DB0">
      <w:pPr>
        <w:pStyle w:val="ConsPlusNormal"/>
        <w:spacing w:before="220"/>
        <w:ind w:firstLine="540"/>
        <w:jc w:val="both"/>
      </w:pPr>
      <w:r>
        <w:lastRenderedPageBreak/>
        <w:t>ремонта и реконструкции инженерных сетей, которые осуществляются при условии соблюдения мер по обеспечению сохранности объекта культурного наследия;</w:t>
      </w:r>
    </w:p>
    <w:p w:rsidR="00010DB0" w:rsidRDefault="00010DB0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010DB0" w:rsidRDefault="00010DB0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наследия.</w:t>
      </w: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jc w:val="both"/>
      </w:pPr>
    </w:p>
    <w:p w:rsidR="00010DB0" w:rsidRDefault="00010DB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F48F9" w:rsidRDefault="002F48F9">
      <w:bookmarkStart w:id="3" w:name="_GoBack"/>
      <w:bookmarkEnd w:id="3"/>
    </w:p>
    <w:sectPr w:rsidR="002F48F9" w:rsidSect="00D96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DB0"/>
    <w:rsid w:val="00010DB0"/>
    <w:rsid w:val="002F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EF92A-054C-4E0F-8613-BBA20D5CC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0D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10D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0DB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79A1F9CED6212D9AD829CDCAA1BB0EACD1F62F3F68ED6A63F123D7BF74FA5C900F0DC929AE49AED0A42BF2BB1B7D86FFC0275DB74T7kEG" TargetMode="External"/><Relationship Id="rId13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79A1F9CED6212D9AD829CDCAA1BB0EACD1F62F3F68ED6A63F123D7BF74FA5C900F0DC9399EC9AED0A42BF2BB1B7D86FFC0275DB74T7kEG" TargetMode="External"/><Relationship Id="rId12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79A1F9CED6212D9AD829CDCAA1BB0EACD1F62F3F68ED6A63F123D7BF74FA5C900F0DC9595E69AED0A42BF2BB1B7D86FFC0275DB74T7kEG" TargetMode="External"/><Relationship Id="rId11" Type="http://schemas.openxmlformats.org/officeDocument/2006/relationships/hyperlink" Target="consultantplus://offline/ref=779A1F9CED6212D9AD8282D1BC77EFEFCE113DFCF68BDCF167463B2CA81FA39C40B0DAC3DEA09CB85B06EA26B6BE923EB1497AD97461D8A09D9EAA96TFk0G" TargetMode="External"/><Relationship Id="rId5" Type="http://schemas.openxmlformats.org/officeDocument/2006/relationships/hyperlink" Target="consultantplus://offline/ref=779A1F9CED6212D9AD8282D1BC77EFEFCE113DFCF68BDCF167463B2CA81FA39C40B0DAC3DEA09CB85B06EA26B6BE923EB1497AD97461D8A09D9EAA96TFk0G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79A1F9CED6212D9AD8282D1BC77EFEFCE113DFCF581D5F167433B2CA81FA39C40B0DAC3DEA09CB85B06EA27B3BE923EB1497AD97461D8A09D9EAA96TFk0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79A1F9CED6212D9AD829CDCAA1BB0EACF1266F0F48FD6A63F123D7BF74FA5C900F0DC969DE491BA5F0DBE77F7E0CB6DF70277D2687DD8ABT8k2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1006</Words>
  <Characters>5737</Characters>
  <Application>Microsoft Office Word</Application>
  <DocSecurity>0</DocSecurity>
  <Lines>47</Lines>
  <Paragraphs>13</Paragraphs>
  <ScaleCrop>false</ScaleCrop>
  <Company>diakov.net</Company>
  <LinksUpToDate>false</LinksUpToDate>
  <CharactersWithSpaces>6730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2021-09-22T06:36:00Z</dcterms:created>
  <dcterms:modified xsi:type="dcterms:W3CDTF">2021-09-22T06:37:00Z</dcterms:modified>
</cp:coreProperties>
</file>